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621"/>
        <w:gridCol w:w="4622"/>
      </w:tblGrid>
      <w:tr w:rsidR="00CF6CC8" w:rsidTr="004718ED">
        <w:tc>
          <w:tcPr>
            <w:tcW w:w="4621" w:type="dxa"/>
          </w:tcPr>
          <w:p w:rsidR="00CF6CC8" w:rsidRPr="004718ED" w:rsidRDefault="00CF6CC8" w:rsidP="004718ED">
            <w:pPr>
              <w:widowControl w:val="0"/>
              <w:jc w:val="center"/>
            </w:pPr>
            <w:r w:rsidRPr="004718ED">
              <w:rPr>
                <w:sz w:val="22"/>
                <w:szCs w:val="22"/>
              </w:rPr>
              <w:t>BỘ TƯ PHÁP</w:t>
            </w:r>
          </w:p>
          <w:p w:rsidR="00CF6CC8" w:rsidRPr="004718ED" w:rsidRDefault="00CF6CC8" w:rsidP="004718ED">
            <w:pPr>
              <w:widowControl w:val="0"/>
              <w:jc w:val="center"/>
            </w:pPr>
            <w:r w:rsidRPr="004718ED">
              <w:rPr>
                <w:b/>
                <w:sz w:val="22"/>
                <w:szCs w:val="22"/>
              </w:rPr>
              <w:t>CỤC CON NUÔI</w:t>
            </w:r>
          </w:p>
        </w:tc>
        <w:tc>
          <w:tcPr>
            <w:tcW w:w="4622" w:type="dxa"/>
          </w:tcPr>
          <w:p w:rsidR="00CF6CC8" w:rsidRPr="004718ED" w:rsidRDefault="00CF6CC8" w:rsidP="004718ED">
            <w:pPr>
              <w:widowControl w:val="0"/>
              <w:jc w:val="center"/>
              <w:rPr>
                <w:b/>
              </w:rPr>
            </w:pPr>
            <w:r w:rsidRPr="004718ED">
              <w:rPr>
                <w:b/>
                <w:sz w:val="22"/>
                <w:szCs w:val="22"/>
              </w:rPr>
              <w:t>ĐẠI SỨ QUÁN PHÁP TẠI HÀ NỘI</w:t>
            </w:r>
          </w:p>
        </w:tc>
      </w:tr>
    </w:tbl>
    <w:p w:rsidR="00CF6CC8" w:rsidRDefault="00CF6CC8" w:rsidP="001D377D">
      <w:pPr>
        <w:widowControl w:val="0"/>
        <w:ind w:firstLine="510"/>
        <w:jc w:val="center"/>
      </w:pPr>
    </w:p>
    <w:p w:rsidR="00CF6CC8" w:rsidRPr="004B37F1" w:rsidRDefault="00CF6CC8" w:rsidP="001D377D">
      <w:pPr>
        <w:widowControl w:val="0"/>
        <w:ind w:firstLine="510"/>
        <w:jc w:val="center"/>
        <w:rPr>
          <w:b/>
          <w:sz w:val="28"/>
          <w:szCs w:val="28"/>
          <w:lang w:val="de-DE"/>
        </w:rPr>
      </w:pPr>
      <w:r w:rsidRPr="004B37F1">
        <w:rPr>
          <w:b/>
          <w:sz w:val="28"/>
          <w:szCs w:val="28"/>
          <w:lang w:val="de-DE"/>
        </w:rPr>
        <w:t>ĐIỀU KHOẢN THAM CHIẾU</w:t>
      </w:r>
    </w:p>
    <w:p w:rsidR="00CF6CC8" w:rsidRDefault="00CF6CC8" w:rsidP="001D377D">
      <w:pPr>
        <w:widowControl w:val="0"/>
        <w:ind w:firstLine="510"/>
        <w:jc w:val="center"/>
        <w:rPr>
          <w:b/>
          <w:sz w:val="28"/>
          <w:szCs w:val="28"/>
          <w:lang w:val="de-DE"/>
        </w:rPr>
      </w:pPr>
      <w:r w:rsidRPr="004B37F1">
        <w:rPr>
          <w:b/>
          <w:sz w:val="28"/>
          <w:szCs w:val="28"/>
          <w:lang w:val="de-DE"/>
        </w:rPr>
        <w:t>VỀ VIỆC THUÊ TUYỂN CHUYÊN GIA</w:t>
      </w:r>
    </w:p>
    <w:p w:rsidR="00CF6CC8" w:rsidRPr="004B37F1" w:rsidRDefault="00CF6CC8" w:rsidP="001D377D">
      <w:pPr>
        <w:widowControl w:val="0"/>
        <w:ind w:firstLine="510"/>
        <w:jc w:val="center"/>
        <w:rPr>
          <w:b/>
          <w:sz w:val="28"/>
          <w:szCs w:val="28"/>
          <w:lang w:val="de-D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6770"/>
      </w:tblGrid>
      <w:tr w:rsidR="00CF6CC8" w:rsidRPr="00C87604" w:rsidTr="00B16560">
        <w:tc>
          <w:tcPr>
            <w:tcW w:w="2518" w:type="dxa"/>
          </w:tcPr>
          <w:p w:rsidR="00CF6CC8" w:rsidRPr="00C87604" w:rsidRDefault="00CF6CC8" w:rsidP="00020007">
            <w:pPr>
              <w:widowControl w:val="0"/>
              <w:spacing w:before="120" w:after="120"/>
              <w:rPr>
                <w:b/>
                <w:sz w:val="28"/>
                <w:szCs w:val="28"/>
              </w:rPr>
            </w:pPr>
            <w:r w:rsidRPr="00C87604">
              <w:rPr>
                <w:b/>
                <w:sz w:val="28"/>
                <w:szCs w:val="28"/>
              </w:rPr>
              <w:t>Vị trí :</w:t>
            </w:r>
          </w:p>
        </w:tc>
        <w:tc>
          <w:tcPr>
            <w:tcW w:w="6770" w:type="dxa"/>
          </w:tcPr>
          <w:p w:rsidR="00CF6CC8" w:rsidRPr="00C87604" w:rsidRDefault="00CF6CC8" w:rsidP="00925282">
            <w:pPr>
              <w:widowControl w:val="0"/>
              <w:spacing w:before="120" w:after="120"/>
              <w:jc w:val="both"/>
              <w:rPr>
                <w:sz w:val="28"/>
                <w:szCs w:val="28"/>
              </w:rPr>
            </w:pPr>
            <w:r w:rsidRPr="00FE7199">
              <w:rPr>
                <w:bCs/>
                <w:sz w:val="28"/>
                <w:szCs w:val="28"/>
              </w:rPr>
              <w:t xml:space="preserve">Tuyển </w:t>
            </w:r>
            <w:r w:rsidRPr="00DB3E71">
              <w:rPr>
                <w:sz w:val="28"/>
                <w:szCs w:val="28"/>
              </w:rPr>
              <w:t>chuyên gia pháp lý</w:t>
            </w:r>
            <w:r w:rsidRPr="003D485B">
              <w:rPr>
                <w:sz w:val="28"/>
                <w:szCs w:val="28"/>
              </w:rPr>
              <w:t xml:space="preserve"> </w:t>
            </w:r>
            <w:r w:rsidRPr="00DB3E71">
              <w:rPr>
                <w:sz w:val="28"/>
                <w:szCs w:val="28"/>
              </w:rPr>
              <w:t>trình độ tiến sỹ Luật (có nhiều kinh nghiệm tr</w:t>
            </w:r>
            <w:r>
              <w:rPr>
                <w:sz w:val="28"/>
                <w:szCs w:val="28"/>
              </w:rPr>
              <w:t>ong lĩnh vực nuôi con nuôi)</w:t>
            </w:r>
          </w:p>
        </w:tc>
      </w:tr>
      <w:tr w:rsidR="00CF6CC8" w:rsidRPr="00C87604" w:rsidTr="00B16560">
        <w:tc>
          <w:tcPr>
            <w:tcW w:w="2518" w:type="dxa"/>
          </w:tcPr>
          <w:p w:rsidR="00CF6CC8" w:rsidRPr="00C87604" w:rsidRDefault="00CF6CC8" w:rsidP="00020007">
            <w:pPr>
              <w:widowControl w:val="0"/>
              <w:spacing w:before="120" w:after="120"/>
              <w:rPr>
                <w:b/>
                <w:sz w:val="28"/>
                <w:szCs w:val="28"/>
              </w:rPr>
            </w:pPr>
            <w:r w:rsidRPr="00C87604">
              <w:rPr>
                <w:b/>
                <w:sz w:val="28"/>
                <w:szCs w:val="28"/>
              </w:rPr>
              <w:t>Mục đích:</w:t>
            </w:r>
          </w:p>
        </w:tc>
        <w:tc>
          <w:tcPr>
            <w:tcW w:w="6770" w:type="dxa"/>
          </w:tcPr>
          <w:p w:rsidR="00CF6CC8" w:rsidRPr="002470DF" w:rsidRDefault="00CF6CC8" w:rsidP="00D37E9E">
            <w:pPr>
              <w:widowControl w:val="0"/>
              <w:spacing w:before="120" w:after="120"/>
              <w:jc w:val="both"/>
              <w:rPr>
                <w:bCs/>
                <w:iCs/>
                <w:sz w:val="28"/>
                <w:szCs w:val="28"/>
              </w:rPr>
            </w:pPr>
            <w:r>
              <w:rPr>
                <w:bCs/>
                <w:iCs/>
                <w:sz w:val="28"/>
                <w:szCs w:val="28"/>
              </w:rPr>
              <w:t>Nghiên cứu và cho ý kiến hoàn thiện đối với Tài liệu hướng dẫn thực hiện nguyên tắc bổ trợ trong giải quyết nuôi con nuôi nước ngoài và giới thiệu trẻ em cho gia đình nhận con nuôi (matching) theo Luật Nuôi con nuôi và Công ước La Hay năm 1993 về bảo vệ trẻ em và hợp tác trong lĩnh vực nuôi con nuôi quốc tế</w:t>
            </w:r>
          </w:p>
        </w:tc>
      </w:tr>
      <w:tr w:rsidR="00CF6CC8" w:rsidRPr="00C87604" w:rsidTr="00B16560">
        <w:tc>
          <w:tcPr>
            <w:tcW w:w="2518" w:type="dxa"/>
          </w:tcPr>
          <w:p w:rsidR="00CF6CC8" w:rsidRPr="00C87604" w:rsidRDefault="00CF6CC8" w:rsidP="00020007">
            <w:pPr>
              <w:widowControl w:val="0"/>
              <w:spacing w:before="120" w:after="120"/>
              <w:rPr>
                <w:b/>
                <w:sz w:val="28"/>
                <w:szCs w:val="28"/>
              </w:rPr>
            </w:pPr>
            <w:r w:rsidRPr="00C87604">
              <w:rPr>
                <w:b/>
                <w:sz w:val="28"/>
                <w:szCs w:val="28"/>
              </w:rPr>
              <w:t>Địa điểm:</w:t>
            </w:r>
          </w:p>
        </w:tc>
        <w:tc>
          <w:tcPr>
            <w:tcW w:w="6770" w:type="dxa"/>
          </w:tcPr>
          <w:p w:rsidR="00CF6CC8" w:rsidRPr="00C87604" w:rsidRDefault="00CF6CC8" w:rsidP="00020007">
            <w:pPr>
              <w:widowControl w:val="0"/>
              <w:spacing w:before="120" w:after="120"/>
              <w:jc w:val="both"/>
              <w:rPr>
                <w:sz w:val="28"/>
                <w:szCs w:val="28"/>
              </w:rPr>
            </w:pPr>
            <w:r>
              <w:rPr>
                <w:sz w:val="28"/>
                <w:szCs w:val="28"/>
              </w:rPr>
              <w:t>Hà Nội</w:t>
            </w:r>
          </w:p>
        </w:tc>
      </w:tr>
      <w:tr w:rsidR="00CF6CC8" w:rsidRPr="00C87604" w:rsidTr="00B16560">
        <w:tc>
          <w:tcPr>
            <w:tcW w:w="2518" w:type="dxa"/>
          </w:tcPr>
          <w:p w:rsidR="00CF6CC8" w:rsidRPr="00C87604" w:rsidRDefault="00CF6CC8" w:rsidP="00020007">
            <w:pPr>
              <w:widowControl w:val="0"/>
              <w:spacing w:before="120" w:after="120"/>
              <w:rPr>
                <w:b/>
                <w:sz w:val="28"/>
                <w:szCs w:val="28"/>
              </w:rPr>
            </w:pPr>
            <w:r w:rsidRPr="00C87604">
              <w:rPr>
                <w:b/>
                <w:sz w:val="28"/>
                <w:szCs w:val="28"/>
              </w:rPr>
              <w:t>Thời gian:</w:t>
            </w:r>
          </w:p>
        </w:tc>
        <w:tc>
          <w:tcPr>
            <w:tcW w:w="6770" w:type="dxa"/>
          </w:tcPr>
          <w:p w:rsidR="00CF6CC8" w:rsidRPr="00C87604" w:rsidRDefault="00CF6CC8" w:rsidP="006174A4">
            <w:pPr>
              <w:widowControl w:val="0"/>
              <w:spacing w:before="120" w:after="120"/>
              <w:jc w:val="both"/>
              <w:rPr>
                <w:sz w:val="28"/>
                <w:szCs w:val="28"/>
              </w:rPr>
            </w:pPr>
            <w:r>
              <w:rPr>
                <w:sz w:val="28"/>
                <w:szCs w:val="28"/>
              </w:rPr>
              <w:t>Qúy I năm 2022</w:t>
            </w:r>
          </w:p>
        </w:tc>
      </w:tr>
      <w:tr w:rsidR="00CF6CC8" w:rsidRPr="00C87604" w:rsidTr="00B16560">
        <w:tc>
          <w:tcPr>
            <w:tcW w:w="2518" w:type="dxa"/>
          </w:tcPr>
          <w:p w:rsidR="00CF6CC8" w:rsidRPr="00C87604" w:rsidRDefault="00CF6CC8" w:rsidP="00020007">
            <w:pPr>
              <w:widowControl w:val="0"/>
              <w:spacing w:before="120" w:after="120"/>
              <w:rPr>
                <w:b/>
                <w:sz w:val="28"/>
                <w:szCs w:val="28"/>
              </w:rPr>
            </w:pPr>
            <w:r w:rsidRPr="00C87604">
              <w:rPr>
                <w:b/>
                <w:sz w:val="28"/>
                <w:szCs w:val="28"/>
              </w:rPr>
              <w:t>Giám sát hợp đồng</w:t>
            </w:r>
          </w:p>
        </w:tc>
        <w:tc>
          <w:tcPr>
            <w:tcW w:w="6770" w:type="dxa"/>
          </w:tcPr>
          <w:p w:rsidR="00CF6CC8" w:rsidRPr="00C87604" w:rsidRDefault="00CF6CC8" w:rsidP="006174A4">
            <w:pPr>
              <w:widowControl w:val="0"/>
              <w:spacing w:before="120" w:after="120"/>
              <w:jc w:val="both"/>
              <w:rPr>
                <w:sz w:val="28"/>
                <w:szCs w:val="28"/>
              </w:rPr>
            </w:pPr>
            <w:r w:rsidRPr="00C87604">
              <w:rPr>
                <w:sz w:val="28"/>
                <w:szCs w:val="28"/>
              </w:rPr>
              <w:t xml:space="preserve">Bộ Tư pháp và </w:t>
            </w:r>
            <w:r>
              <w:rPr>
                <w:sz w:val="28"/>
                <w:szCs w:val="28"/>
              </w:rPr>
              <w:t xml:space="preserve">Đại sứ quán Pháp tại Hà Nội </w:t>
            </w:r>
          </w:p>
        </w:tc>
      </w:tr>
      <w:tr w:rsidR="00CF6CC8" w:rsidRPr="00C87604" w:rsidTr="00B16560">
        <w:tc>
          <w:tcPr>
            <w:tcW w:w="2518" w:type="dxa"/>
          </w:tcPr>
          <w:p w:rsidR="00CF6CC8" w:rsidRPr="00C87604" w:rsidRDefault="00CF6CC8" w:rsidP="00020007">
            <w:pPr>
              <w:widowControl w:val="0"/>
              <w:spacing w:before="120" w:after="120"/>
              <w:rPr>
                <w:b/>
                <w:sz w:val="28"/>
                <w:szCs w:val="28"/>
              </w:rPr>
            </w:pPr>
            <w:r w:rsidRPr="00C87604">
              <w:rPr>
                <w:b/>
                <w:sz w:val="28"/>
                <w:szCs w:val="28"/>
              </w:rPr>
              <w:t>Hạn nộp hồ sơ</w:t>
            </w:r>
          </w:p>
        </w:tc>
        <w:tc>
          <w:tcPr>
            <w:tcW w:w="6770" w:type="dxa"/>
          </w:tcPr>
          <w:p w:rsidR="00CF6CC8" w:rsidRPr="001C08E7" w:rsidRDefault="00CF6CC8" w:rsidP="006174A4">
            <w:pPr>
              <w:widowControl w:val="0"/>
              <w:spacing w:before="120" w:after="120"/>
              <w:jc w:val="both"/>
              <w:rPr>
                <w:b/>
                <w:sz w:val="28"/>
                <w:szCs w:val="28"/>
              </w:rPr>
            </w:pPr>
            <w:r>
              <w:rPr>
                <w:b/>
                <w:sz w:val="28"/>
                <w:szCs w:val="28"/>
              </w:rPr>
              <w:t>T</w:t>
            </w:r>
            <w:r w:rsidRPr="001C08E7">
              <w:rPr>
                <w:b/>
                <w:sz w:val="28"/>
                <w:szCs w:val="28"/>
              </w:rPr>
              <w:t>ừ</w:t>
            </w:r>
            <w:r>
              <w:rPr>
                <w:b/>
                <w:sz w:val="28"/>
                <w:szCs w:val="28"/>
              </w:rPr>
              <w:t xml:space="preserve"> ngày 28/02/2022</w:t>
            </w:r>
            <w:r w:rsidRPr="001C08E7">
              <w:rPr>
                <w:b/>
                <w:sz w:val="28"/>
                <w:szCs w:val="28"/>
              </w:rPr>
              <w:t xml:space="preserve"> đến hết ngày </w:t>
            </w:r>
            <w:r>
              <w:rPr>
                <w:b/>
                <w:sz w:val="28"/>
                <w:szCs w:val="28"/>
              </w:rPr>
              <w:t>07/3/2022</w:t>
            </w:r>
          </w:p>
        </w:tc>
      </w:tr>
    </w:tbl>
    <w:p w:rsidR="00CF6CC8" w:rsidRPr="00C87604" w:rsidRDefault="00CF6CC8" w:rsidP="006F586B">
      <w:pPr>
        <w:widowControl w:val="0"/>
        <w:spacing w:before="120" w:after="120" w:line="340" w:lineRule="exact"/>
        <w:ind w:firstLine="513"/>
        <w:jc w:val="both"/>
        <w:rPr>
          <w:b/>
          <w:sz w:val="28"/>
          <w:szCs w:val="28"/>
        </w:rPr>
      </w:pPr>
      <w:r>
        <w:rPr>
          <w:b/>
          <w:sz w:val="28"/>
          <w:szCs w:val="28"/>
        </w:rPr>
        <w:t xml:space="preserve">   </w:t>
      </w:r>
      <w:r w:rsidRPr="00C87604">
        <w:rPr>
          <w:b/>
          <w:sz w:val="28"/>
          <w:szCs w:val="28"/>
        </w:rPr>
        <w:t>1. BỐI CẢNH</w:t>
      </w:r>
    </w:p>
    <w:p w:rsidR="00CF6CC8" w:rsidRDefault="00CF6CC8" w:rsidP="006174A4">
      <w:pPr>
        <w:spacing w:after="120" w:line="340" w:lineRule="exact"/>
        <w:ind w:firstLine="720"/>
        <w:jc w:val="both"/>
        <w:rPr>
          <w:sz w:val="28"/>
          <w:szCs w:val="28"/>
          <w:lang w:val="nl-NL"/>
        </w:rPr>
      </w:pPr>
      <w:r w:rsidRPr="007E6E6B">
        <w:rPr>
          <w:sz w:val="28"/>
          <w:szCs w:val="28"/>
          <w:lang w:val="nl-NL"/>
        </w:rPr>
        <w:t xml:space="preserve">Nguyên tắc </w:t>
      </w:r>
      <w:r>
        <w:rPr>
          <w:sz w:val="28"/>
          <w:szCs w:val="28"/>
          <w:lang w:val="nl-NL"/>
        </w:rPr>
        <w:t>bổ trợ (</w:t>
      </w:r>
      <w:r w:rsidRPr="007E6E6B">
        <w:rPr>
          <w:sz w:val="28"/>
          <w:szCs w:val="28"/>
          <w:lang w:val="nl-NL"/>
        </w:rPr>
        <w:t xml:space="preserve">ưu tiên </w:t>
      </w:r>
      <w:r>
        <w:rPr>
          <w:sz w:val="28"/>
          <w:szCs w:val="28"/>
          <w:lang w:val="nl-NL"/>
        </w:rPr>
        <w:t xml:space="preserve">chăm sóc thay thế trong nước) </w:t>
      </w:r>
      <w:r w:rsidRPr="007E6E6B">
        <w:rPr>
          <w:sz w:val="28"/>
          <w:szCs w:val="28"/>
          <w:lang w:val="nl-NL"/>
        </w:rPr>
        <w:t>là một trong những</w:t>
      </w:r>
      <w:r>
        <w:rPr>
          <w:sz w:val="28"/>
          <w:szCs w:val="28"/>
          <w:lang w:val="nl-NL"/>
        </w:rPr>
        <w:t xml:space="preserve"> nguyên</w:t>
      </w:r>
      <w:r w:rsidRPr="007E6E6B">
        <w:rPr>
          <w:sz w:val="28"/>
          <w:szCs w:val="28"/>
          <w:lang w:val="nl-NL"/>
        </w:rPr>
        <w:t xml:space="preserve"> tắc cơ bản của Công ước quốc tế về quyền trẻ em và Công ước La Hay năm 1993 về Bảo vệ trẻ em và Hợp tác trong lĩnh vực nuôi con nuôi quốc tế.</w:t>
      </w:r>
      <w:r>
        <w:rPr>
          <w:sz w:val="28"/>
          <w:szCs w:val="28"/>
          <w:lang w:val="nl-NL"/>
        </w:rPr>
        <w:t xml:space="preserve"> </w:t>
      </w:r>
      <w:r w:rsidRPr="00A52ED4">
        <w:rPr>
          <w:sz w:val="28"/>
          <w:szCs w:val="28"/>
          <w:lang w:val="nl-NL"/>
        </w:rPr>
        <w:t>Nguyên tắc bổ trợ có nghĩa là</w:t>
      </w:r>
      <w:r>
        <w:rPr>
          <w:sz w:val="28"/>
          <w:szCs w:val="28"/>
          <w:lang w:val="nl-NL"/>
        </w:rPr>
        <w:t xml:space="preserve"> </w:t>
      </w:r>
      <w:r w:rsidRPr="00A52ED4">
        <w:rPr>
          <w:sz w:val="28"/>
          <w:szCs w:val="28"/>
          <w:lang w:val="nl-NL"/>
        </w:rPr>
        <w:t>trẻ em cần được nuôi dưỡng trong gia đình gốc hoặc gia đình mở rộng của mình. Nếu điều đó là không thể hoặc không khả thi thì cần xem xét các hình thức giao cho một gia đình khác chăm sóc lâu dài ổn định tại nước gốc. Chỉ sau khi đã cân nhắc thỏa đáng những giải pháp chăm sóc thay thế ở trong nước thì mới xem xét đến giải pháp nuôi con nuôi quốc tế và với điều kiện là vì lợi ích tốt nhất của trẻ em</w:t>
      </w:r>
      <w:r>
        <w:rPr>
          <w:sz w:val="28"/>
          <w:szCs w:val="28"/>
          <w:lang w:val="nl-NL"/>
        </w:rPr>
        <w:t xml:space="preserve">. </w:t>
      </w:r>
    </w:p>
    <w:p w:rsidR="00CF6CC8" w:rsidRDefault="00CF6CC8" w:rsidP="006174A4">
      <w:pPr>
        <w:spacing w:after="120" w:line="340" w:lineRule="exact"/>
        <w:ind w:firstLine="720"/>
        <w:jc w:val="both"/>
        <w:rPr>
          <w:sz w:val="28"/>
          <w:szCs w:val="28"/>
          <w:lang w:val="nl-NL"/>
        </w:rPr>
      </w:pPr>
      <w:r w:rsidRPr="007E6E6B">
        <w:rPr>
          <w:sz w:val="28"/>
          <w:szCs w:val="28"/>
          <w:lang w:val="nl-NL"/>
        </w:rPr>
        <w:t xml:space="preserve">Đối với pháp luật </w:t>
      </w:r>
      <w:r>
        <w:rPr>
          <w:sz w:val="28"/>
          <w:szCs w:val="28"/>
          <w:lang w:val="nl-NL"/>
        </w:rPr>
        <w:t>về nuôi con nuôi</w:t>
      </w:r>
      <w:r w:rsidRPr="007E6E6B">
        <w:rPr>
          <w:sz w:val="28"/>
          <w:szCs w:val="28"/>
          <w:lang w:val="nl-NL"/>
        </w:rPr>
        <w:t xml:space="preserve">, việc ưu tiên giải quyết con nuôi trong nước được quan tâm thực hiện và trở thành nguyên tắc được quy định tại Luật </w:t>
      </w:r>
      <w:r>
        <w:rPr>
          <w:sz w:val="28"/>
          <w:szCs w:val="28"/>
          <w:lang w:val="nl-NL"/>
        </w:rPr>
        <w:t>N</w:t>
      </w:r>
      <w:r w:rsidRPr="007E6E6B">
        <w:rPr>
          <w:sz w:val="28"/>
          <w:szCs w:val="28"/>
          <w:lang w:val="nl-NL"/>
        </w:rPr>
        <w:t xml:space="preserve">uôi con nuôi (khoản 3 Điều 4 Luật </w:t>
      </w:r>
      <w:r>
        <w:rPr>
          <w:sz w:val="28"/>
          <w:szCs w:val="28"/>
          <w:lang w:val="nl-NL"/>
        </w:rPr>
        <w:t>N</w:t>
      </w:r>
      <w:r w:rsidRPr="007E6E6B">
        <w:rPr>
          <w:sz w:val="28"/>
          <w:szCs w:val="28"/>
          <w:lang w:val="nl-NL"/>
        </w:rPr>
        <w:t xml:space="preserve">uôi con nuôi). Để thực hiện nguyên tắc này, Luật </w:t>
      </w:r>
      <w:r>
        <w:rPr>
          <w:sz w:val="28"/>
          <w:szCs w:val="28"/>
          <w:lang w:val="nl-NL"/>
        </w:rPr>
        <w:t>N</w:t>
      </w:r>
      <w:r w:rsidRPr="007E6E6B">
        <w:rPr>
          <w:sz w:val="28"/>
          <w:szCs w:val="28"/>
          <w:lang w:val="nl-NL"/>
        </w:rPr>
        <w:t>uôi con nuôi đã quy định cơ chế mới nhằm tăng cường biện pháp bảo đảm cho trẻ em được tìm gia đình thay thế ở trong nước trước</w:t>
      </w:r>
      <w:r>
        <w:rPr>
          <w:sz w:val="28"/>
          <w:szCs w:val="28"/>
          <w:lang w:val="nl-NL"/>
        </w:rPr>
        <w:t xml:space="preserve"> khi giải quyết cho trẻ em làm con nuôi nước ngoài.</w:t>
      </w:r>
    </w:p>
    <w:p w:rsidR="00CF6CC8" w:rsidRDefault="00CF6CC8" w:rsidP="006174A4">
      <w:pPr>
        <w:spacing w:after="120" w:line="340" w:lineRule="exact"/>
        <w:ind w:firstLine="720"/>
        <w:jc w:val="both"/>
        <w:rPr>
          <w:sz w:val="28"/>
          <w:szCs w:val="28"/>
          <w:lang w:val="nl-NL"/>
        </w:rPr>
      </w:pPr>
      <w:r>
        <w:rPr>
          <w:sz w:val="28"/>
          <w:szCs w:val="28"/>
          <w:lang w:val="nl-NL"/>
        </w:rPr>
        <w:t>Trước khi Luật Nuôi con nuôi được ban hành và Việt Nam chưa trở thành thành viên Công ước La Hay, nguyên tắc bổ trợ chưa được đặt ra trong quy trình giải quyết việc nuôi con nuôi. Sau thời gian 10 năm triển khai thực hiện Luật Nuôi con nuôi và Công ước La Hay, cùng với quá trình phố biến, tuyên truyền và tập huấn về công tác giải quyết nuôi con nuôi, bước đầu đã có những chuyển biến nhất định trong việc thực hiện nguyên tắc bổ trợ trong giải quyết nuôi con nuôi. Tuy nhiên, t</w:t>
      </w:r>
      <w:r w:rsidRPr="007E6E6B">
        <w:rPr>
          <w:sz w:val="28"/>
          <w:szCs w:val="28"/>
          <w:lang w:val="nl-NL"/>
        </w:rPr>
        <w:t xml:space="preserve">hực tiễn công tác giải quyết nuôi con nuôi hiện nay ở Việt Nam vẫn còn tình trạng một số cơ quan, địa phương </w:t>
      </w:r>
      <w:r>
        <w:rPr>
          <w:sz w:val="28"/>
          <w:szCs w:val="28"/>
          <w:lang w:val="nl-NL"/>
        </w:rPr>
        <w:t>chưa chú</w:t>
      </w:r>
      <w:r w:rsidRPr="007E6E6B">
        <w:rPr>
          <w:sz w:val="28"/>
          <w:szCs w:val="28"/>
          <w:lang w:val="nl-NL"/>
        </w:rPr>
        <w:t xml:space="preserve"> trọng đến việc </w:t>
      </w:r>
      <w:r>
        <w:rPr>
          <w:sz w:val="28"/>
          <w:szCs w:val="28"/>
          <w:lang w:val="nl-NL"/>
        </w:rPr>
        <w:t xml:space="preserve">thực hiện nguyên tắc này. Nhiều cơ sở trợ giúp xã hội, đặc biệt là các cơ sở trợ giúp xã hội ngoài công lập, chưa quan tâm đến việc đánh giá nhu cầu của trẻ em và lập hồ sơ trẻ em để tìm gia đình chăm sóc thay thế trong nước. Trong khi đó, </w:t>
      </w:r>
      <w:r w:rsidRPr="007E6E6B">
        <w:rPr>
          <w:sz w:val="28"/>
          <w:szCs w:val="28"/>
          <w:lang w:val="nl-NL"/>
        </w:rPr>
        <w:t>Nghị định số 24/2019/NĐ-CP</w:t>
      </w:r>
      <w:r>
        <w:rPr>
          <w:sz w:val="28"/>
          <w:szCs w:val="28"/>
          <w:lang w:val="nl-NL"/>
        </w:rPr>
        <w:t xml:space="preserve"> ngày 05/3/2019 của Chính phủ </w:t>
      </w:r>
      <w:r w:rsidRPr="007E6E6B">
        <w:rPr>
          <w:sz w:val="28"/>
          <w:szCs w:val="28"/>
          <w:lang w:val="nl-NL"/>
        </w:rPr>
        <w:t>sửa đổi, bổ sung một số điều của Nghị định 19/2011/NĐ-CP ngày 21/3/2011 của Chính phủ quy định chi tiết thi hành</w:t>
      </w:r>
      <w:r w:rsidRPr="0003587B">
        <w:rPr>
          <w:sz w:val="28"/>
          <w:szCs w:val="28"/>
          <w:lang w:val="nl-NL"/>
        </w:rPr>
        <w:t xml:space="preserve"> một số điều của Luật Nuôi con nuôi đã </w:t>
      </w:r>
      <w:r w:rsidRPr="00305306">
        <w:rPr>
          <w:sz w:val="28"/>
          <w:szCs w:val="28"/>
          <w:lang w:val="nl-NL"/>
        </w:rPr>
        <w:t>mở rộng diện các cơ sở nuôi dưỡng tham gia giải quyết việc nuôi con nuôi nước ngoài</w:t>
      </w:r>
      <w:r>
        <w:rPr>
          <w:sz w:val="28"/>
          <w:szCs w:val="28"/>
          <w:lang w:val="nl-NL"/>
        </w:rPr>
        <w:t>. T</w:t>
      </w:r>
      <w:r w:rsidRPr="00305306">
        <w:rPr>
          <w:sz w:val="28"/>
          <w:szCs w:val="28"/>
          <w:lang w:val="nl-NL"/>
        </w:rPr>
        <w:t xml:space="preserve">heo đó, tất cả cơ sở nuôi dưỡng được thành lập hợp pháp hiện đang chăm sóc và nuôi dưỡng trẻ em cần </w:t>
      </w:r>
      <w:r>
        <w:rPr>
          <w:sz w:val="28"/>
          <w:szCs w:val="28"/>
          <w:lang w:val="nl-NL"/>
        </w:rPr>
        <w:t>tìm gia đình thay thế</w:t>
      </w:r>
      <w:r w:rsidRPr="00305306">
        <w:rPr>
          <w:sz w:val="28"/>
          <w:szCs w:val="28"/>
          <w:lang w:val="nl-NL"/>
        </w:rPr>
        <w:t xml:space="preserve"> đều được </w:t>
      </w:r>
      <w:r>
        <w:rPr>
          <w:sz w:val="28"/>
          <w:szCs w:val="28"/>
          <w:lang w:val="nl-NL"/>
        </w:rPr>
        <w:t xml:space="preserve">tham gia giải quyết việc nuôi con nuôi. Điều này đã làm trì hoãn việc tìm gia đình thay thế cho trẻ em trong nước và sau đó là ở nước ngoài, không đảm bảo lợi ích tốt nhất của trẻ em. </w:t>
      </w:r>
      <w:r w:rsidRPr="007E6E6B">
        <w:rPr>
          <w:sz w:val="28"/>
          <w:szCs w:val="28"/>
          <w:lang w:val="nl-NL"/>
        </w:rPr>
        <w:t>Thực tế này là chưa phù hợp với Luật nuôi con nuôi, đi ngược với tinh thần của Công ước La Hay và các cam kết quốc tế của Việt Nam.</w:t>
      </w:r>
    </w:p>
    <w:p w:rsidR="00CF6CC8" w:rsidRPr="00B4093D" w:rsidRDefault="00CF6CC8" w:rsidP="006174A4">
      <w:pPr>
        <w:spacing w:after="120" w:line="340" w:lineRule="exact"/>
        <w:ind w:firstLine="720"/>
        <w:jc w:val="both"/>
        <w:rPr>
          <w:bCs/>
          <w:iCs/>
          <w:sz w:val="28"/>
          <w:szCs w:val="28"/>
        </w:rPr>
      </w:pPr>
      <w:r>
        <w:rPr>
          <w:sz w:val="28"/>
          <w:szCs w:val="28"/>
          <w:lang w:val="nl-NL"/>
        </w:rPr>
        <w:t xml:space="preserve">Song song với việc đảm bảo nguyên tắc bổ trợ </w:t>
      </w:r>
      <w:r>
        <w:rPr>
          <w:bCs/>
          <w:iCs/>
          <w:sz w:val="28"/>
          <w:szCs w:val="28"/>
        </w:rPr>
        <w:t>trong giải quyết nuôi con nuôi nước ngoài, việc giới thiệu trẻ em cho gia đình nhận con nuôi (matching) theo Luật Nuôi con nuôi và Công ước La Hay cũng cần được quan tâm để đảm bảo việc ghép trẻ vì lợi ích tốt nhất của trẻ em theo như các khuyến nghị tại các tài liệu của Hội nghị La Hay về vấn đề này.</w:t>
      </w:r>
    </w:p>
    <w:p w:rsidR="00CF6CC8" w:rsidRDefault="00CF6CC8" w:rsidP="00B4093D">
      <w:pPr>
        <w:spacing w:after="120" w:line="340" w:lineRule="exact"/>
        <w:ind w:firstLine="720"/>
        <w:jc w:val="both"/>
        <w:rPr>
          <w:sz w:val="28"/>
          <w:szCs w:val="28"/>
          <w:lang w:val="nl-NL"/>
        </w:rPr>
      </w:pPr>
      <w:r w:rsidRPr="00B4093D">
        <w:rPr>
          <w:bCs/>
          <w:iCs/>
          <w:sz w:val="28"/>
          <w:szCs w:val="28"/>
        </w:rPr>
        <w:t xml:space="preserve">Vì vậy, cần thiết phải cung cấp hướng dẫn cho những người </w:t>
      </w:r>
      <w:r>
        <w:rPr>
          <w:bCs/>
          <w:iCs/>
          <w:sz w:val="28"/>
          <w:szCs w:val="28"/>
        </w:rPr>
        <w:t>làm công tác đăng ký nuôi con nuôi</w:t>
      </w:r>
      <w:r w:rsidRPr="00B4093D">
        <w:rPr>
          <w:bCs/>
          <w:iCs/>
          <w:sz w:val="28"/>
          <w:szCs w:val="28"/>
        </w:rPr>
        <w:t xml:space="preserve"> trong việc áp dụng hài hòa Luật Nuôi con nuôi và Công ước La Hay 1993 thông qua việc Cục Con nuôi xây dựng</w:t>
      </w:r>
      <w:r>
        <w:rPr>
          <w:sz w:val="28"/>
          <w:szCs w:val="28"/>
          <w:lang w:val="nl-NL"/>
        </w:rPr>
        <w:t xml:space="preserve"> </w:t>
      </w:r>
      <w:r>
        <w:rPr>
          <w:bCs/>
          <w:iCs/>
          <w:sz w:val="28"/>
          <w:szCs w:val="28"/>
        </w:rPr>
        <w:t>Tài liệu hướng dẫn thực hiện nguyên tắc bổ trợ trong giải quyết nuôi con nuôi nước ngoài và giới thiệu trẻ em cho gia đình nhận con nuôi (matching) theo Luật Nuôi con nuôi và Công ước La Hay năm 1993 về bảo vệ trẻ em và hợp tác trong lĩnh vực nuôi con nuôi quốc tế. Việc xây dựng tài liệu sẽ tạo cơ sở cho các</w:t>
      </w:r>
      <w:r w:rsidRPr="00B4093D">
        <w:rPr>
          <w:bCs/>
          <w:iCs/>
          <w:sz w:val="28"/>
          <w:szCs w:val="28"/>
        </w:rPr>
        <w:t xml:space="preserve"> hoạt động tập huấn tăng cường nguyên tắc bổ trợ đối với </w:t>
      </w:r>
      <w:r>
        <w:rPr>
          <w:bCs/>
          <w:iCs/>
          <w:sz w:val="28"/>
          <w:szCs w:val="28"/>
        </w:rPr>
        <w:t xml:space="preserve">công tác giải quyết </w:t>
      </w:r>
      <w:r w:rsidRPr="00B4093D">
        <w:rPr>
          <w:bCs/>
          <w:iCs/>
          <w:sz w:val="28"/>
          <w:szCs w:val="28"/>
        </w:rPr>
        <w:t xml:space="preserve">nuôi con nuôi tại một số cơ sở trợ giúp xã hội thuộc </w:t>
      </w:r>
      <w:r>
        <w:rPr>
          <w:bCs/>
          <w:iCs/>
          <w:sz w:val="28"/>
          <w:szCs w:val="28"/>
        </w:rPr>
        <w:t xml:space="preserve">các </w:t>
      </w:r>
      <w:r w:rsidRPr="00B4093D">
        <w:rPr>
          <w:bCs/>
          <w:iCs/>
          <w:sz w:val="28"/>
          <w:szCs w:val="28"/>
        </w:rPr>
        <w:t xml:space="preserve">địa phương </w:t>
      </w:r>
      <w:r>
        <w:rPr>
          <w:bCs/>
          <w:iCs/>
          <w:sz w:val="28"/>
          <w:szCs w:val="28"/>
        </w:rPr>
        <w:t>được lựa chọn</w:t>
      </w:r>
      <w:r w:rsidRPr="00B4093D">
        <w:rPr>
          <w:bCs/>
          <w:iCs/>
          <w:sz w:val="28"/>
          <w:szCs w:val="28"/>
        </w:rPr>
        <w:t xml:space="preserve">. Sau khi việc thực hiện thí điểm này triển khai có kết quả, mô hình sẽ được nhân rộng và áp dụng ở các địa phương khác. </w:t>
      </w:r>
      <w:r>
        <w:rPr>
          <w:bCs/>
          <w:iCs/>
          <w:sz w:val="28"/>
          <w:szCs w:val="28"/>
        </w:rPr>
        <w:t>Tài liệu này</w:t>
      </w:r>
      <w:r w:rsidRPr="00B94DE3">
        <w:rPr>
          <w:sz w:val="28"/>
          <w:szCs w:val="28"/>
          <w:lang w:val="nl-NL"/>
        </w:rPr>
        <w:t xml:space="preserve"> này sẽ </w:t>
      </w:r>
      <w:r>
        <w:rPr>
          <w:sz w:val="28"/>
          <w:szCs w:val="28"/>
          <w:lang w:val="nl-NL"/>
        </w:rPr>
        <w:t xml:space="preserve">là công cụ </w:t>
      </w:r>
      <w:r w:rsidRPr="00B94DE3">
        <w:rPr>
          <w:sz w:val="28"/>
          <w:szCs w:val="28"/>
          <w:lang w:val="nl-NL"/>
        </w:rPr>
        <w:t xml:space="preserve">giúp các cơ sở trợ giúp xã hội của các tỉnh Bình Dương, Long An và </w:t>
      </w:r>
      <w:r>
        <w:rPr>
          <w:sz w:val="28"/>
          <w:szCs w:val="28"/>
          <w:lang w:val="nl-NL"/>
        </w:rPr>
        <w:t xml:space="preserve">thành phố </w:t>
      </w:r>
      <w:r w:rsidRPr="00B94DE3">
        <w:rPr>
          <w:sz w:val="28"/>
          <w:szCs w:val="28"/>
          <w:lang w:val="nl-NL"/>
        </w:rPr>
        <w:t xml:space="preserve">Cần Thơ trong việc lập </w:t>
      </w:r>
      <w:r>
        <w:rPr>
          <w:sz w:val="28"/>
          <w:szCs w:val="28"/>
          <w:lang w:val="nl-NL"/>
        </w:rPr>
        <w:t xml:space="preserve">danh sách và </w:t>
      </w:r>
      <w:r w:rsidRPr="00B94DE3">
        <w:rPr>
          <w:sz w:val="28"/>
          <w:szCs w:val="28"/>
          <w:lang w:val="nl-NL"/>
        </w:rPr>
        <w:t xml:space="preserve">hồ sơ trẻ em </w:t>
      </w:r>
      <w:r>
        <w:rPr>
          <w:sz w:val="28"/>
          <w:szCs w:val="28"/>
          <w:lang w:val="nl-NL"/>
        </w:rPr>
        <w:t>có nhu cầu</w:t>
      </w:r>
      <w:r w:rsidRPr="00B94DE3">
        <w:rPr>
          <w:sz w:val="28"/>
          <w:szCs w:val="28"/>
          <w:lang w:val="nl-NL"/>
        </w:rPr>
        <w:t xml:space="preserve"> được nhận làm con nuôi</w:t>
      </w:r>
      <w:r>
        <w:rPr>
          <w:sz w:val="28"/>
          <w:szCs w:val="28"/>
          <w:lang w:val="nl-NL"/>
        </w:rPr>
        <w:t xml:space="preserve">, </w:t>
      </w:r>
      <w:r w:rsidRPr="00B94DE3">
        <w:rPr>
          <w:sz w:val="28"/>
          <w:szCs w:val="28"/>
          <w:lang w:val="nl-NL"/>
        </w:rPr>
        <w:t>xem xét</w:t>
      </w:r>
      <w:r>
        <w:rPr>
          <w:sz w:val="28"/>
          <w:szCs w:val="28"/>
          <w:lang w:val="nl-NL"/>
        </w:rPr>
        <w:t>, chuẩn bị</w:t>
      </w:r>
      <w:r w:rsidRPr="00B94DE3">
        <w:rPr>
          <w:sz w:val="28"/>
          <w:szCs w:val="28"/>
          <w:lang w:val="nl-NL"/>
        </w:rPr>
        <w:t xml:space="preserve"> hồ sơ của trẻ em trước khi xác nhận trẻ em đủ điều kiện làm con nuôi. </w:t>
      </w:r>
    </w:p>
    <w:p w:rsidR="00CF6CC8" w:rsidRPr="00C87604" w:rsidRDefault="00CF6CC8" w:rsidP="006F586B">
      <w:pPr>
        <w:widowControl w:val="0"/>
        <w:spacing w:before="120" w:after="120" w:line="340" w:lineRule="exact"/>
        <w:ind w:firstLine="513"/>
        <w:jc w:val="both"/>
        <w:rPr>
          <w:b/>
          <w:sz w:val="28"/>
          <w:szCs w:val="28"/>
        </w:rPr>
      </w:pPr>
      <w:r w:rsidRPr="00C87604">
        <w:rPr>
          <w:b/>
          <w:sz w:val="28"/>
          <w:szCs w:val="28"/>
        </w:rPr>
        <w:t>2. MỤC TIÊU TUYỂN CHUYÊN GIA</w:t>
      </w:r>
    </w:p>
    <w:p w:rsidR="00CF6CC8" w:rsidRDefault="00CF6CC8" w:rsidP="006F586B">
      <w:pPr>
        <w:widowControl w:val="0"/>
        <w:spacing w:before="120" w:after="120" w:line="340" w:lineRule="exact"/>
        <w:ind w:firstLine="513"/>
        <w:jc w:val="both"/>
        <w:rPr>
          <w:bCs/>
          <w:iCs/>
          <w:sz w:val="28"/>
          <w:szCs w:val="28"/>
        </w:rPr>
      </w:pPr>
      <w:r>
        <w:rPr>
          <w:bCs/>
          <w:iCs/>
          <w:sz w:val="28"/>
          <w:szCs w:val="28"/>
        </w:rPr>
        <w:t>Nhằm có được những kiến thức, kinh nghiệm và ý kiến chuyên môn khách quan, toàn diện để hoàn thiện Tài liệu hướng dẫn thực hiện nguyên tắc bổ trợ trong giải quyết nuôi con nuôi nước ngoài và giới thiệu trẻ em cho gia đình nhận con nuôi (matching) theo Luật Nuôi con nuôi và Công ước La Hay năm 1993 về bảo vệ trẻ em và hợp tác trong lĩnh vực nuôi con nuôi quốc tế, cần tuyển chọn chuyên gia để hỗ trợ việc xây dựng Tài liệu.</w:t>
      </w:r>
    </w:p>
    <w:p w:rsidR="00CF6CC8" w:rsidRPr="00C87604" w:rsidRDefault="00CF6CC8" w:rsidP="006F586B">
      <w:pPr>
        <w:widowControl w:val="0"/>
        <w:spacing w:before="120" w:after="120" w:line="340" w:lineRule="exact"/>
        <w:ind w:firstLine="513"/>
        <w:jc w:val="both"/>
        <w:rPr>
          <w:b/>
          <w:sz w:val="28"/>
          <w:szCs w:val="28"/>
          <w:lang w:val="nb-NO"/>
        </w:rPr>
      </w:pPr>
      <w:r w:rsidRPr="00C87604">
        <w:rPr>
          <w:b/>
          <w:sz w:val="28"/>
          <w:szCs w:val="28"/>
          <w:lang w:val="nb-NO"/>
        </w:rPr>
        <w:t>3. PHẠM VI CÔNG VIỆC VÀ NHIỆM VỤ CỦA CHUYÊN GIA</w:t>
      </w:r>
    </w:p>
    <w:p w:rsidR="00CF6CC8" w:rsidRDefault="00CF6CC8" w:rsidP="006F586B">
      <w:pPr>
        <w:widowControl w:val="0"/>
        <w:spacing w:before="120" w:after="120" w:line="340" w:lineRule="exact"/>
        <w:ind w:firstLine="513"/>
        <w:jc w:val="both"/>
        <w:rPr>
          <w:bCs/>
          <w:iCs/>
          <w:sz w:val="28"/>
          <w:szCs w:val="28"/>
          <w:lang w:val="nb-NO"/>
        </w:rPr>
      </w:pPr>
      <w:r>
        <w:rPr>
          <w:bCs/>
          <w:iCs/>
          <w:sz w:val="28"/>
          <w:szCs w:val="28"/>
          <w:lang w:val="nb-NO"/>
        </w:rPr>
        <w:t>C</w:t>
      </w:r>
      <w:r w:rsidRPr="00C87604">
        <w:rPr>
          <w:bCs/>
          <w:iCs/>
          <w:sz w:val="28"/>
          <w:szCs w:val="28"/>
          <w:lang w:val="nb-NO"/>
        </w:rPr>
        <w:t xml:space="preserve">huyên gia được lựa chọn thực hiện các </w:t>
      </w:r>
      <w:r>
        <w:rPr>
          <w:bCs/>
          <w:iCs/>
          <w:sz w:val="28"/>
          <w:szCs w:val="28"/>
          <w:lang w:val="nb-NO"/>
        </w:rPr>
        <w:t>nhiệm vụ</w:t>
      </w:r>
      <w:r w:rsidRPr="00C87604">
        <w:rPr>
          <w:bCs/>
          <w:iCs/>
          <w:sz w:val="28"/>
          <w:szCs w:val="28"/>
          <w:lang w:val="nb-NO"/>
        </w:rPr>
        <w:t xml:space="preserve"> sau:</w:t>
      </w:r>
    </w:p>
    <w:p w:rsidR="00CF6CC8" w:rsidRPr="00B4093D" w:rsidRDefault="00CF6CC8" w:rsidP="006F586B">
      <w:pPr>
        <w:widowControl w:val="0"/>
        <w:spacing w:before="120" w:after="120" w:line="340" w:lineRule="exact"/>
        <w:ind w:firstLine="513"/>
        <w:jc w:val="both"/>
        <w:rPr>
          <w:sz w:val="28"/>
          <w:szCs w:val="28"/>
        </w:rPr>
      </w:pPr>
      <w:r w:rsidRPr="00084970">
        <w:rPr>
          <w:bCs/>
          <w:iCs/>
          <w:sz w:val="28"/>
          <w:szCs w:val="28"/>
          <w:lang w:val="nb-NO"/>
        </w:rPr>
        <w:t xml:space="preserve">- </w:t>
      </w:r>
      <w:r w:rsidRPr="00084970">
        <w:rPr>
          <w:sz w:val="28"/>
          <w:szCs w:val="28"/>
          <w:lang w:val="nb-NO"/>
        </w:rPr>
        <w:t>Rà soát, nghiên cứu</w:t>
      </w:r>
      <w:r w:rsidRPr="00084970">
        <w:rPr>
          <w:sz w:val="28"/>
          <w:szCs w:val="28"/>
          <w:lang w:val="vi-VN"/>
        </w:rPr>
        <w:t xml:space="preserve">, đánh giá những </w:t>
      </w:r>
      <w:r>
        <w:rPr>
          <w:sz w:val="28"/>
          <w:szCs w:val="28"/>
        </w:rPr>
        <w:t>quy định của Công ước La Hay và các tài liệu hướng dẫn của Ủy ban thường trực Hội nghị La Hay về Tư pháp quốc tế về vấn đề thực hiện nguyên tắc bổ trợ và vấn đề ghép trẻ, đặc biệt quan tâm đến các nội dung tại Dự thảo Bộ công cụ</w:t>
      </w:r>
      <w:r w:rsidRPr="00B4093D">
        <w:rPr>
          <w:sz w:val="28"/>
          <w:szCs w:val="28"/>
        </w:rPr>
        <w:t xml:space="preserve"> nhận diện những hành vi trái pháp luật trong lĩnh vực nuôi con nuôi quốc tế, các nhân tố tạo ra các hành vi trái pháp luật và các giải pháp phòng, chống</w:t>
      </w:r>
      <w:r>
        <w:rPr>
          <w:sz w:val="28"/>
          <w:szCs w:val="28"/>
        </w:rPr>
        <w:t xml:space="preserve"> (Toolkit </w:t>
      </w:r>
      <w:r w:rsidRPr="00B4093D">
        <w:rPr>
          <w:sz w:val="28"/>
          <w:szCs w:val="28"/>
        </w:rPr>
        <w:t>on Preventing and Addressing Illicit Practices</w:t>
      </w:r>
      <w:r>
        <w:rPr>
          <w:sz w:val="28"/>
          <w:szCs w:val="28"/>
        </w:rPr>
        <w:t>)</w:t>
      </w:r>
      <w:r w:rsidRPr="00B4093D">
        <w:rPr>
          <w:sz w:val="28"/>
          <w:szCs w:val="28"/>
        </w:rPr>
        <w:t>;</w:t>
      </w:r>
    </w:p>
    <w:p w:rsidR="00CF6CC8" w:rsidRPr="00084970" w:rsidRDefault="00CF6CC8" w:rsidP="006F586B">
      <w:pPr>
        <w:widowControl w:val="0"/>
        <w:spacing w:before="120" w:after="120" w:line="340" w:lineRule="exact"/>
        <w:ind w:firstLine="513"/>
        <w:jc w:val="both"/>
        <w:rPr>
          <w:bCs/>
          <w:iCs/>
          <w:sz w:val="28"/>
          <w:szCs w:val="28"/>
          <w:lang w:val="vi-VN"/>
        </w:rPr>
      </w:pPr>
      <w:r w:rsidRPr="00084970">
        <w:rPr>
          <w:bCs/>
          <w:iCs/>
          <w:sz w:val="28"/>
          <w:szCs w:val="28"/>
        </w:rPr>
        <w:t xml:space="preserve">- </w:t>
      </w:r>
      <w:r w:rsidRPr="00084970">
        <w:rPr>
          <w:sz w:val="28"/>
          <w:szCs w:val="28"/>
          <w:lang w:val="nb-NO"/>
        </w:rPr>
        <w:t>Rà soát, nghiên cứu</w:t>
      </w:r>
      <w:r w:rsidRPr="00084970">
        <w:rPr>
          <w:sz w:val="28"/>
          <w:szCs w:val="28"/>
          <w:lang w:val="vi-VN"/>
        </w:rPr>
        <w:t xml:space="preserve">, đánh giá những </w:t>
      </w:r>
      <w:r>
        <w:rPr>
          <w:sz w:val="28"/>
          <w:szCs w:val="28"/>
        </w:rPr>
        <w:t>quy định của pháp luật Việt Nam trong lĩnh vực</w:t>
      </w:r>
      <w:r w:rsidRPr="00084970">
        <w:rPr>
          <w:bCs/>
          <w:iCs/>
          <w:sz w:val="28"/>
          <w:szCs w:val="28"/>
          <w:lang w:val="vi-VN"/>
        </w:rPr>
        <w:t xml:space="preserve"> nuôi con nuôi </w:t>
      </w:r>
      <w:r>
        <w:rPr>
          <w:bCs/>
          <w:iCs/>
          <w:sz w:val="28"/>
          <w:szCs w:val="28"/>
        </w:rPr>
        <w:t>có liên quan đến nguyên tắc bổ trợ và các quy định về ghép trẻ</w:t>
      </w:r>
      <w:r w:rsidRPr="00084970">
        <w:rPr>
          <w:bCs/>
          <w:iCs/>
          <w:sz w:val="28"/>
          <w:szCs w:val="28"/>
          <w:lang w:val="vi-VN"/>
        </w:rPr>
        <w:t>;</w:t>
      </w:r>
    </w:p>
    <w:p w:rsidR="00CF6CC8" w:rsidRPr="00084970" w:rsidRDefault="00CF6CC8" w:rsidP="006F586B">
      <w:pPr>
        <w:widowControl w:val="0"/>
        <w:spacing w:before="120" w:after="120" w:line="340" w:lineRule="exact"/>
        <w:ind w:firstLine="513"/>
        <w:jc w:val="both"/>
        <w:rPr>
          <w:bCs/>
          <w:iCs/>
          <w:sz w:val="28"/>
          <w:szCs w:val="28"/>
          <w:lang w:val="vi-VN"/>
        </w:rPr>
      </w:pPr>
      <w:r w:rsidRPr="00084970">
        <w:rPr>
          <w:bCs/>
          <w:iCs/>
          <w:sz w:val="28"/>
          <w:szCs w:val="28"/>
          <w:lang w:val="vi-VN"/>
        </w:rPr>
        <w:t xml:space="preserve">- Cung cấp một số thông tin, tư liệu quốc tế liên quan đến </w:t>
      </w:r>
      <w:r>
        <w:rPr>
          <w:bCs/>
          <w:iCs/>
          <w:sz w:val="28"/>
          <w:szCs w:val="28"/>
        </w:rPr>
        <w:t>nguyên tắc bổ trợ và các quy định về ghép trẻ</w:t>
      </w:r>
      <w:r w:rsidRPr="00084970">
        <w:rPr>
          <w:bCs/>
          <w:iCs/>
          <w:sz w:val="28"/>
          <w:szCs w:val="28"/>
          <w:lang w:val="vi-VN"/>
        </w:rPr>
        <w:t>;</w:t>
      </w:r>
    </w:p>
    <w:p w:rsidR="00CF6CC8" w:rsidRPr="00084970" w:rsidRDefault="00CF6CC8" w:rsidP="006F586B">
      <w:pPr>
        <w:widowControl w:val="0"/>
        <w:spacing w:before="120" w:after="120" w:line="340" w:lineRule="exact"/>
        <w:ind w:firstLine="513"/>
        <w:jc w:val="both"/>
        <w:rPr>
          <w:bCs/>
          <w:iCs/>
          <w:sz w:val="28"/>
          <w:szCs w:val="28"/>
        </w:rPr>
      </w:pPr>
      <w:r w:rsidRPr="00084970">
        <w:rPr>
          <w:bCs/>
          <w:iCs/>
          <w:sz w:val="28"/>
          <w:szCs w:val="28"/>
          <w:lang w:val="vi-VN"/>
        </w:rPr>
        <w:t xml:space="preserve">- </w:t>
      </w:r>
      <w:r w:rsidRPr="00084970">
        <w:rPr>
          <w:bCs/>
          <w:iCs/>
          <w:sz w:val="28"/>
          <w:szCs w:val="28"/>
        </w:rPr>
        <w:t xml:space="preserve">Góp ý hoàn thiện </w:t>
      </w:r>
      <w:r>
        <w:rPr>
          <w:bCs/>
          <w:iCs/>
          <w:sz w:val="28"/>
          <w:szCs w:val="28"/>
        </w:rPr>
        <w:t>Tài liệu hướng dẫn thực hiện nguyên tắc bổ trợ trong giải quyết nuôi con nuôi nước ngoài và giới thiệu trẻ em cho gia đình nhận con nuôi (matching) theo Luật Nuôi con nuôi và Công ước La Hay năm 1993 về bảo vệ trẻ em và hợp tác trong lĩnh vực nuôi con nuôi quốc tế</w:t>
      </w:r>
      <w:r w:rsidRPr="00084970">
        <w:rPr>
          <w:bCs/>
          <w:iCs/>
          <w:sz w:val="28"/>
          <w:szCs w:val="28"/>
        </w:rPr>
        <w:t>.</w:t>
      </w:r>
    </w:p>
    <w:p w:rsidR="00CF6CC8" w:rsidRPr="00084970" w:rsidRDefault="00CF6CC8" w:rsidP="006F586B">
      <w:pPr>
        <w:widowControl w:val="0"/>
        <w:spacing w:before="120" w:after="120" w:line="340" w:lineRule="exact"/>
        <w:ind w:firstLine="513"/>
        <w:jc w:val="both"/>
        <w:rPr>
          <w:b/>
          <w:bCs/>
          <w:iCs/>
          <w:sz w:val="28"/>
          <w:szCs w:val="28"/>
        </w:rPr>
      </w:pPr>
      <w:r w:rsidRPr="00084970">
        <w:rPr>
          <w:b/>
          <w:bCs/>
          <w:iCs/>
          <w:sz w:val="28"/>
          <w:szCs w:val="28"/>
        </w:rPr>
        <w:t>4. THỜI GIAN VÀ ĐỊA ĐIỂM LÀM VIỆC</w:t>
      </w:r>
    </w:p>
    <w:p w:rsidR="00CF6CC8" w:rsidRPr="00C87604" w:rsidRDefault="00CF6CC8" w:rsidP="006F586B">
      <w:pPr>
        <w:widowControl w:val="0"/>
        <w:spacing w:before="120" w:after="120" w:line="340" w:lineRule="exact"/>
        <w:ind w:firstLine="513"/>
        <w:jc w:val="both"/>
        <w:rPr>
          <w:sz w:val="28"/>
          <w:szCs w:val="28"/>
          <w:lang w:val="nb-NO"/>
        </w:rPr>
      </w:pPr>
      <w:r>
        <w:rPr>
          <w:sz w:val="28"/>
          <w:szCs w:val="28"/>
          <w:lang w:val="nb-NO"/>
        </w:rPr>
        <w:t>Thời gian làm việc của chuyên gia sẽ do chuyên gia chủ động thực hiện. Chuyên gia cần tập trung vào việc nghiên cứu, xây dựng báo cáo mà không bị các công việc của cơ quan hoặc công việc khác làm ảnh hưởng tới tiến độ và chất lượng công việc.</w:t>
      </w:r>
    </w:p>
    <w:p w:rsidR="00CF6CC8" w:rsidRPr="001843F7" w:rsidRDefault="00CF6CC8" w:rsidP="006F586B">
      <w:pPr>
        <w:widowControl w:val="0"/>
        <w:spacing w:before="120" w:after="120" w:line="340" w:lineRule="exact"/>
        <w:ind w:firstLine="513"/>
        <w:jc w:val="both"/>
        <w:rPr>
          <w:sz w:val="28"/>
          <w:szCs w:val="28"/>
          <w:lang w:val="vi-VN"/>
        </w:rPr>
      </w:pPr>
      <w:r>
        <w:rPr>
          <w:sz w:val="28"/>
          <w:szCs w:val="28"/>
          <w:lang w:val="vi-VN"/>
        </w:rPr>
        <w:t>Số ngày làm việc thực tế của chuyên gia tùy thuộc vào khối lượng công việc phát sinh nhưng không được vượt quá số ngày quy định cho từng nội dung trong bảng kế hoạch dưới đây.</w:t>
      </w:r>
    </w:p>
    <w:p w:rsidR="00CF6CC8" w:rsidRDefault="00CF6CC8" w:rsidP="006F586B">
      <w:pPr>
        <w:widowControl w:val="0"/>
        <w:spacing w:before="120" w:after="120" w:line="340" w:lineRule="exact"/>
        <w:ind w:firstLine="513"/>
        <w:jc w:val="both"/>
        <w:rPr>
          <w:b/>
          <w:sz w:val="28"/>
          <w:szCs w:val="28"/>
        </w:rPr>
      </w:pPr>
      <w:r w:rsidRPr="001843F7">
        <w:rPr>
          <w:sz w:val="28"/>
          <w:szCs w:val="28"/>
          <w:lang w:val="vi-VN"/>
        </w:rPr>
        <w:t xml:space="preserve">Thời gian: </w:t>
      </w:r>
      <w:r>
        <w:rPr>
          <w:sz w:val="28"/>
          <w:szCs w:val="28"/>
        </w:rPr>
        <w:t xml:space="preserve">Quý I năm 2022;     </w:t>
      </w:r>
    </w:p>
    <w:p w:rsidR="00CF6CC8" w:rsidRPr="00913E73" w:rsidRDefault="00CF6CC8" w:rsidP="006F586B">
      <w:pPr>
        <w:widowControl w:val="0"/>
        <w:spacing w:before="120" w:after="120" w:line="340" w:lineRule="exact"/>
        <w:ind w:firstLine="513"/>
        <w:jc w:val="both"/>
        <w:rPr>
          <w:b/>
          <w:sz w:val="28"/>
          <w:szCs w:val="28"/>
        </w:rPr>
      </w:pPr>
      <w:r>
        <w:rPr>
          <w:b/>
          <w:sz w:val="28"/>
          <w:szCs w:val="28"/>
        </w:rPr>
        <w:t>5. KẾ HOẠCH THỰC HIỆN CHI TIẾT</w:t>
      </w:r>
    </w:p>
    <w:p w:rsidR="00CF6CC8" w:rsidRDefault="00CF6CC8" w:rsidP="006F586B">
      <w:pPr>
        <w:widowControl w:val="0"/>
        <w:spacing w:before="120" w:after="120" w:line="340" w:lineRule="exact"/>
        <w:ind w:firstLine="513"/>
        <w:jc w:val="both"/>
        <w:rPr>
          <w:sz w:val="28"/>
          <w:szCs w:val="28"/>
          <w:lang w:val="nb-NO"/>
        </w:rPr>
      </w:pPr>
      <w:r w:rsidRPr="00C87604">
        <w:rPr>
          <w:sz w:val="28"/>
          <w:szCs w:val="28"/>
          <w:lang w:val="nb-NO"/>
        </w:rPr>
        <w:t>Kế hoạch công việc</w:t>
      </w:r>
      <w:r>
        <w:rPr>
          <w:sz w:val="28"/>
          <w:szCs w:val="28"/>
          <w:lang w:val="vi-VN"/>
        </w:rPr>
        <w:t xml:space="preserve"> chi tiết và thanh quyết toán</w:t>
      </w:r>
      <w:r w:rsidRPr="00C87604">
        <w:rPr>
          <w:sz w:val="28"/>
          <w:szCs w:val="28"/>
          <w:lang w:val="nb-NO"/>
        </w:rPr>
        <w:t xml:space="preserve"> cụ thể như sau: </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82"/>
        <w:gridCol w:w="2622"/>
        <w:gridCol w:w="1560"/>
      </w:tblGrid>
      <w:tr w:rsidR="00CF6CC8" w:rsidRPr="00AD3516" w:rsidTr="003E79BF">
        <w:tc>
          <w:tcPr>
            <w:tcW w:w="2791" w:type="pct"/>
            <w:vAlign w:val="center"/>
          </w:tcPr>
          <w:p w:rsidR="00CF6CC8" w:rsidRPr="00360C49" w:rsidRDefault="00CF6CC8" w:rsidP="00020007">
            <w:pPr>
              <w:widowControl w:val="0"/>
              <w:spacing w:before="120" w:after="120"/>
              <w:jc w:val="center"/>
              <w:rPr>
                <w:b/>
                <w:sz w:val="28"/>
                <w:szCs w:val="28"/>
              </w:rPr>
            </w:pPr>
            <w:r>
              <w:rPr>
                <w:b/>
                <w:sz w:val="28"/>
                <w:szCs w:val="28"/>
              </w:rPr>
              <w:t xml:space="preserve"> </w:t>
            </w:r>
          </w:p>
          <w:p w:rsidR="00CF6CC8" w:rsidRPr="00AD3516" w:rsidRDefault="00CF6CC8" w:rsidP="00020007">
            <w:pPr>
              <w:widowControl w:val="0"/>
              <w:spacing w:before="120" w:after="120"/>
              <w:jc w:val="center"/>
              <w:rPr>
                <w:b/>
                <w:sz w:val="28"/>
                <w:szCs w:val="28"/>
                <w:lang w:val="nb-NO"/>
              </w:rPr>
            </w:pPr>
            <w:r w:rsidRPr="00AD3516">
              <w:rPr>
                <w:b/>
                <w:sz w:val="28"/>
                <w:szCs w:val="28"/>
                <w:lang w:val="nb-NO"/>
              </w:rPr>
              <w:t>Nhiệm vụ</w:t>
            </w:r>
          </w:p>
        </w:tc>
        <w:tc>
          <w:tcPr>
            <w:tcW w:w="1385" w:type="pct"/>
            <w:vAlign w:val="center"/>
          </w:tcPr>
          <w:p w:rsidR="00CF6CC8" w:rsidRPr="00A1181E" w:rsidRDefault="00CF6CC8" w:rsidP="00020007">
            <w:pPr>
              <w:widowControl w:val="0"/>
              <w:spacing w:before="120" w:after="120"/>
              <w:jc w:val="center"/>
              <w:rPr>
                <w:b/>
                <w:sz w:val="28"/>
                <w:szCs w:val="28"/>
                <w:lang w:val="vi-VN"/>
              </w:rPr>
            </w:pPr>
            <w:r w:rsidRPr="00A1181E">
              <w:rPr>
                <w:b/>
                <w:sz w:val="28"/>
                <w:szCs w:val="28"/>
                <w:lang w:val="nb-NO"/>
              </w:rPr>
              <w:t>Số ngày làm việc</w:t>
            </w:r>
            <w:r w:rsidRPr="00A1181E">
              <w:rPr>
                <w:b/>
                <w:sz w:val="28"/>
                <w:szCs w:val="28"/>
                <w:lang w:val="vi-VN"/>
              </w:rPr>
              <w:t xml:space="preserve"> tối đa</w:t>
            </w:r>
            <w:r>
              <w:rPr>
                <w:b/>
                <w:sz w:val="28"/>
                <w:szCs w:val="28"/>
                <w:lang w:val="vi-VN"/>
              </w:rPr>
              <w:t xml:space="preserve"> của chuyên gia</w:t>
            </w:r>
          </w:p>
        </w:tc>
        <w:tc>
          <w:tcPr>
            <w:tcW w:w="824" w:type="pct"/>
            <w:vAlign w:val="center"/>
          </w:tcPr>
          <w:p w:rsidR="00CF6CC8" w:rsidRPr="00AD3516" w:rsidRDefault="00CF6CC8" w:rsidP="00020007">
            <w:pPr>
              <w:widowControl w:val="0"/>
              <w:spacing w:before="120" w:after="120"/>
              <w:jc w:val="center"/>
              <w:rPr>
                <w:b/>
                <w:sz w:val="28"/>
                <w:szCs w:val="28"/>
                <w:lang w:val="nb-NO"/>
              </w:rPr>
            </w:pPr>
            <w:r w:rsidRPr="00AD3516">
              <w:rPr>
                <w:b/>
                <w:sz w:val="28"/>
                <w:szCs w:val="28"/>
                <w:lang w:val="nb-NO"/>
              </w:rPr>
              <w:t>Thời gian</w:t>
            </w:r>
          </w:p>
        </w:tc>
      </w:tr>
      <w:tr w:rsidR="00CF6CC8" w:rsidRPr="00AD3516" w:rsidTr="003E79BF">
        <w:trPr>
          <w:trHeight w:val="788"/>
        </w:trPr>
        <w:tc>
          <w:tcPr>
            <w:tcW w:w="2791" w:type="pct"/>
            <w:vAlign w:val="center"/>
          </w:tcPr>
          <w:p w:rsidR="00CF6CC8" w:rsidRPr="00084970" w:rsidRDefault="00CF6CC8" w:rsidP="007834A3">
            <w:pPr>
              <w:widowControl w:val="0"/>
              <w:spacing w:before="120" w:after="120"/>
              <w:jc w:val="both"/>
              <w:rPr>
                <w:sz w:val="28"/>
                <w:szCs w:val="28"/>
                <w:lang w:val="nb-NO"/>
              </w:rPr>
            </w:pPr>
            <w:r w:rsidRPr="00084970">
              <w:rPr>
                <w:sz w:val="28"/>
                <w:szCs w:val="28"/>
                <w:lang w:val="nb-NO"/>
              </w:rPr>
              <w:t>Rà soát, nghiên cứu</w:t>
            </w:r>
            <w:r w:rsidRPr="00084970">
              <w:rPr>
                <w:sz w:val="28"/>
                <w:szCs w:val="28"/>
                <w:lang w:val="vi-VN"/>
              </w:rPr>
              <w:t xml:space="preserve">, đánh </w:t>
            </w:r>
            <w:bookmarkStart w:id="0" w:name="_GoBack"/>
            <w:bookmarkEnd w:id="0"/>
            <w:r w:rsidRPr="00084970">
              <w:rPr>
                <w:sz w:val="28"/>
                <w:szCs w:val="28"/>
                <w:lang w:val="vi-VN"/>
              </w:rPr>
              <w:t xml:space="preserve">giá những </w:t>
            </w:r>
            <w:r>
              <w:rPr>
                <w:sz w:val="28"/>
                <w:szCs w:val="28"/>
              </w:rPr>
              <w:t>quy định của Công ước La Hay và các tài liệu hướng dẫn của Ủy ban thường trực Hội nghị La Hay về Tư pháp quốc tế về vấn đề thực hiện nguyên tắc bổ trợ và vấn đề ghép trẻ, đặc biệt quan tâm đến các nội dung tại Dự thảo Bộ công cụ</w:t>
            </w:r>
          </w:p>
        </w:tc>
        <w:tc>
          <w:tcPr>
            <w:tcW w:w="1385" w:type="pct"/>
            <w:vAlign w:val="center"/>
          </w:tcPr>
          <w:p w:rsidR="00CF6CC8" w:rsidRPr="00084970" w:rsidRDefault="00CF6CC8" w:rsidP="009D3F68">
            <w:pPr>
              <w:widowControl w:val="0"/>
              <w:spacing w:before="120" w:after="120"/>
              <w:jc w:val="both"/>
              <w:rPr>
                <w:sz w:val="28"/>
                <w:szCs w:val="28"/>
                <w:lang w:val="nb-NO"/>
              </w:rPr>
            </w:pPr>
            <w:r w:rsidRPr="00084970">
              <w:rPr>
                <w:sz w:val="28"/>
                <w:szCs w:val="28"/>
                <w:lang w:val="nb-NO"/>
              </w:rPr>
              <w:t>1 ngày;</w:t>
            </w:r>
          </w:p>
          <w:p w:rsidR="00CF6CC8" w:rsidRPr="00084970" w:rsidRDefault="00CF6CC8" w:rsidP="00DB3E71">
            <w:pPr>
              <w:widowControl w:val="0"/>
              <w:spacing w:before="120" w:after="120"/>
              <w:rPr>
                <w:sz w:val="28"/>
                <w:szCs w:val="28"/>
                <w:lang w:val="nb-NO"/>
              </w:rPr>
            </w:pPr>
            <w:r w:rsidRPr="00084970">
              <w:rPr>
                <w:sz w:val="28"/>
                <w:szCs w:val="28"/>
                <w:lang w:val="nb-NO"/>
              </w:rPr>
              <w:t>Chuyên gia (VNM3)</w:t>
            </w:r>
          </w:p>
        </w:tc>
        <w:tc>
          <w:tcPr>
            <w:tcW w:w="824" w:type="pct"/>
            <w:vAlign w:val="center"/>
          </w:tcPr>
          <w:p w:rsidR="00CF6CC8" w:rsidRPr="00084970" w:rsidRDefault="00CF6CC8" w:rsidP="007834A3">
            <w:pPr>
              <w:widowControl w:val="0"/>
              <w:spacing w:before="120" w:after="120"/>
              <w:jc w:val="center"/>
              <w:rPr>
                <w:sz w:val="28"/>
                <w:szCs w:val="28"/>
                <w:lang w:val="nb-NO"/>
              </w:rPr>
            </w:pPr>
            <w:r w:rsidRPr="00084970">
              <w:rPr>
                <w:sz w:val="28"/>
                <w:szCs w:val="28"/>
                <w:lang w:val="nb-NO"/>
              </w:rPr>
              <w:t xml:space="preserve">Tháng </w:t>
            </w:r>
            <w:r>
              <w:rPr>
                <w:sz w:val="28"/>
                <w:szCs w:val="28"/>
                <w:lang w:val="nb-NO"/>
              </w:rPr>
              <w:t>3</w:t>
            </w:r>
            <w:r w:rsidRPr="00084970">
              <w:rPr>
                <w:sz w:val="28"/>
                <w:szCs w:val="28"/>
                <w:lang w:val="nb-NO"/>
              </w:rPr>
              <w:t>/2022</w:t>
            </w:r>
          </w:p>
        </w:tc>
      </w:tr>
      <w:tr w:rsidR="00CF6CC8" w:rsidRPr="00AD3516" w:rsidTr="003E79BF">
        <w:trPr>
          <w:trHeight w:val="903"/>
        </w:trPr>
        <w:tc>
          <w:tcPr>
            <w:tcW w:w="2791" w:type="pct"/>
            <w:vAlign w:val="center"/>
          </w:tcPr>
          <w:p w:rsidR="00CF6CC8" w:rsidRPr="00084970" w:rsidRDefault="00CF6CC8" w:rsidP="007834A3">
            <w:pPr>
              <w:widowControl w:val="0"/>
              <w:spacing w:before="120" w:after="120"/>
              <w:jc w:val="both"/>
              <w:rPr>
                <w:sz w:val="28"/>
                <w:szCs w:val="28"/>
                <w:lang w:val="nb-NO"/>
              </w:rPr>
            </w:pPr>
            <w:r w:rsidRPr="00084970">
              <w:rPr>
                <w:sz w:val="28"/>
                <w:szCs w:val="28"/>
                <w:lang w:val="nb-NO"/>
              </w:rPr>
              <w:t>Rà soát, nghiên cứu</w:t>
            </w:r>
            <w:r w:rsidRPr="00084970">
              <w:rPr>
                <w:sz w:val="28"/>
                <w:szCs w:val="28"/>
                <w:lang w:val="vi-VN"/>
              </w:rPr>
              <w:t xml:space="preserve">, đánh giá những </w:t>
            </w:r>
            <w:r>
              <w:rPr>
                <w:sz w:val="28"/>
                <w:szCs w:val="28"/>
              </w:rPr>
              <w:t>quy định của pháp luật Việt Nam trong lĩnh vực</w:t>
            </w:r>
            <w:r w:rsidRPr="00084970">
              <w:rPr>
                <w:bCs/>
                <w:iCs/>
                <w:sz w:val="28"/>
                <w:szCs w:val="28"/>
                <w:lang w:val="vi-VN"/>
              </w:rPr>
              <w:t xml:space="preserve"> nuôi con nuôi </w:t>
            </w:r>
            <w:r>
              <w:rPr>
                <w:bCs/>
                <w:iCs/>
                <w:sz w:val="28"/>
                <w:szCs w:val="28"/>
              </w:rPr>
              <w:t>có liên quan đến nguyên tắc bổ trợ và các quy định về ghép trẻ</w:t>
            </w:r>
          </w:p>
        </w:tc>
        <w:tc>
          <w:tcPr>
            <w:tcW w:w="1385" w:type="pct"/>
            <w:vAlign w:val="center"/>
          </w:tcPr>
          <w:p w:rsidR="00CF6CC8" w:rsidRPr="00084970" w:rsidRDefault="00CF6CC8" w:rsidP="007834A3">
            <w:pPr>
              <w:widowControl w:val="0"/>
              <w:spacing w:before="120" w:after="120"/>
              <w:jc w:val="both"/>
              <w:rPr>
                <w:sz w:val="28"/>
                <w:szCs w:val="28"/>
                <w:lang w:val="nb-NO"/>
              </w:rPr>
            </w:pPr>
            <w:r>
              <w:rPr>
                <w:sz w:val="28"/>
                <w:szCs w:val="28"/>
                <w:lang w:val="nb-NO"/>
              </w:rPr>
              <w:t>1</w:t>
            </w:r>
            <w:r w:rsidRPr="00084970">
              <w:rPr>
                <w:sz w:val="28"/>
                <w:szCs w:val="28"/>
                <w:lang w:val="nb-NO"/>
              </w:rPr>
              <w:t xml:space="preserve"> ngày;</w:t>
            </w:r>
          </w:p>
          <w:p w:rsidR="00CF6CC8" w:rsidRPr="00084970" w:rsidRDefault="00CF6CC8" w:rsidP="007834A3">
            <w:pPr>
              <w:widowControl w:val="0"/>
              <w:spacing w:before="120" w:after="120"/>
              <w:rPr>
                <w:sz w:val="28"/>
                <w:szCs w:val="28"/>
                <w:lang w:val="nb-NO"/>
              </w:rPr>
            </w:pPr>
            <w:r w:rsidRPr="00084970">
              <w:rPr>
                <w:sz w:val="28"/>
                <w:szCs w:val="28"/>
                <w:lang w:val="nb-NO"/>
              </w:rPr>
              <w:t>Chuyên gia (VNM3)</w:t>
            </w:r>
          </w:p>
        </w:tc>
        <w:tc>
          <w:tcPr>
            <w:tcW w:w="824" w:type="pct"/>
            <w:vAlign w:val="center"/>
          </w:tcPr>
          <w:p w:rsidR="00CF6CC8" w:rsidRPr="00084970" w:rsidRDefault="00CF6CC8" w:rsidP="00CB5BF7">
            <w:pPr>
              <w:widowControl w:val="0"/>
              <w:spacing w:before="120" w:after="120"/>
              <w:jc w:val="center"/>
              <w:rPr>
                <w:sz w:val="28"/>
                <w:szCs w:val="28"/>
                <w:lang w:val="nb-NO"/>
              </w:rPr>
            </w:pPr>
            <w:r w:rsidRPr="00084970">
              <w:rPr>
                <w:sz w:val="28"/>
                <w:szCs w:val="28"/>
                <w:lang w:val="nb-NO"/>
              </w:rPr>
              <w:t xml:space="preserve">Tháng </w:t>
            </w:r>
            <w:r>
              <w:rPr>
                <w:sz w:val="28"/>
                <w:szCs w:val="28"/>
                <w:lang w:val="nb-NO"/>
              </w:rPr>
              <w:t>3</w:t>
            </w:r>
            <w:r w:rsidRPr="00084970">
              <w:rPr>
                <w:sz w:val="28"/>
                <w:szCs w:val="28"/>
                <w:lang w:val="nb-NO"/>
              </w:rPr>
              <w:t>/2022</w:t>
            </w:r>
          </w:p>
        </w:tc>
      </w:tr>
      <w:tr w:rsidR="00CF6CC8" w:rsidRPr="00AD3516" w:rsidTr="003E79BF">
        <w:trPr>
          <w:trHeight w:val="1031"/>
        </w:trPr>
        <w:tc>
          <w:tcPr>
            <w:tcW w:w="2791" w:type="pct"/>
            <w:vAlign w:val="center"/>
          </w:tcPr>
          <w:p w:rsidR="00CF6CC8" w:rsidRPr="00084970" w:rsidRDefault="00CF6CC8" w:rsidP="00765345">
            <w:pPr>
              <w:widowControl w:val="0"/>
              <w:spacing w:before="120" w:after="120"/>
              <w:jc w:val="both"/>
              <w:rPr>
                <w:bCs/>
                <w:iCs/>
                <w:sz w:val="28"/>
                <w:szCs w:val="28"/>
                <w:lang w:val="nb-NO"/>
              </w:rPr>
            </w:pPr>
            <w:r w:rsidRPr="00084970">
              <w:rPr>
                <w:bCs/>
                <w:iCs/>
                <w:sz w:val="28"/>
                <w:szCs w:val="28"/>
                <w:lang w:val="vi-VN"/>
              </w:rPr>
              <w:t xml:space="preserve">Cung cấp một số thông tin, tư liệu quốc tế liên quan đến </w:t>
            </w:r>
            <w:r>
              <w:rPr>
                <w:bCs/>
                <w:iCs/>
                <w:sz w:val="28"/>
                <w:szCs w:val="28"/>
              </w:rPr>
              <w:t>nguyên tắc bổ trợ và các quy định về ghép trẻ</w:t>
            </w:r>
          </w:p>
        </w:tc>
        <w:tc>
          <w:tcPr>
            <w:tcW w:w="1385" w:type="pct"/>
            <w:vAlign w:val="center"/>
          </w:tcPr>
          <w:p w:rsidR="00CF6CC8" w:rsidRPr="00084970" w:rsidRDefault="00CF6CC8" w:rsidP="007834A3">
            <w:pPr>
              <w:widowControl w:val="0"/>
              <w:spacing w:before="120" w:after="120"/>
              <w:jc w:val="both"/>
              <w:rPr>
                <w:sz w:val="28"/>
                <w:szCs w:val="28"/>
                <w:lang w:val="nb-NO"/>
              </w:rPr>
            </w:pPr>
            <w:r>
              <w:rPr>
                <w:sz w:val="28"/>
                <w:szCs w:val="28"/>
                <w:lang w:val="nb-NO"/>
              </w:rPr>
              <w:t>1</w:t>
            </w:r>
            <w:r w:rsidRPr="00084970">
              <w:rPr>
                <w:sz w:val="28"/>
                <w:szCs w:val="28"/>
                <w:lang w:val="nb-NO"/>
              </w:rPr>
              <w:t xml:space="preserve"> ngày;</w:t>
            </w:r>
          </w:p>
          <w:p w:rsidR="00CF6CC8" w:rsidRPr="00084970" w:rsidRDefault="00CF6CC8" w:rsidP="007834A3">
            <w:pPr>
              <w:widowControl w:val="0"/>
              <w:spacing w:before="120" w:after="120"/>
              <w:rPr>
                <w:sz w:val="28"/>
                <w:szCs w:val="28"/>
                <w:lang w:val="nb-NO"/>
              </w:rPr>
            </w:pPr>
            <w:r w:rsidRPr="00084970">
              <w:rPr>
                <w:sz w:val="28"/>
                <w:szCs w:val="28"/>
                <w:lang w:val="nb-NO"/>
              </w:rPr>
              <w:t>Chuyên gia (VNM3)</w:t>
            </w:r>
          </w:p>
        </w:tc>
        <w:tc>
          <w:tcPr>
            <w:tcW w:w="824" w:type="pct"/>
            <w:vAlign w:val="center"/>
          </w:tcPr>
          <w:p w:rsidR="00CF6CC8" w:rsidRPr="00084970" w:rsidRDefault="00CF6CC8" w:rsidP="00CB5BF7">
            <w:pPr>
              <w:widowControl w:val="0"/>
              <w:spacing w:before="120" w:after="120"/>
              <w:jc w:val="center"/>
              <w:rPr>
                <w:sz w:val="28"/>
                <w:szCs w:val="28"/>
                <w:lang w:val="nb-NO"/>
              </w:rPr>
            </w:pPr>
            <w:r w:rsidRPr="00084970">
              <w:rPr>
                <w:sz w:val="28"/>
                <w:szCs w:val="28"/>
                <w:lang w:val="nb-NO"/>
              </w:rPr>
              <w:t xml:space="preserve">Tháng </w:t>
            </w:r>
            <w:r>
              <w:rPr>
                <w:sz w:val="28"/>
                <w:szCs w:val="28"/>
                <w:lang w:val="nb-NO"/>
              </w:rPr>
              <w:t>3</w:t>
            </w:r>
            <w:r w:rsidRPr="00084970">
              <w:rPr>
                <w:sz w:val="28"/>
                <w:szCs w:val="28"/>
                <w:lang w:val="nb-NO"/>
              </w:rPr>
              <w:t>/2022</w:t>
            </w:r>
          </w:p>
        </w:tc>
      </w:tr>
      <w:tr w:rsidR="00CF6CC8" w:rsidRPr="00AD3516" w:rsidTr="003E79BF">
        <w:tc>
          <w:tcPr>
            <w:tcW w:w="2791" w:type="pct"/>
            <w:vAlign w:val="center"/>
          </w:tcPr>
          <w:p w:rsidR="00CF6CC8" w:rsidRPr="00084970" w:rsidRDefault="00CF6CC8" w:rsidP="00847967">
            <w:pPr>
              <w:widowControl w:val="0"/>
              <w:spacing w:before="120" w:after="120"/>
              <w:jc w:val="both"/>
              <w:rPr>
                <w:bCs/>
                <w:iCs/>
                <w:sz w:val="28"/>
                <w:szCs w:val="28"/>
              </w:rPr>
            </w:pPr>
            <w:r>
              <w:rPr>
                <w:bCs/>
                <w:iCs/>
                <w:sz w:val="28"/>
                <w:szCs w:val="28"/>
              </w:rPr>
              <w:t>Nghiên cứu, g</w:t>
            </w:r>
            <w:r w:rsidRPr="00084970">
              <w:rPr>
                <w:bCs/>
                <w:iCs/>
                <w:sz w:val="28"/>
                <w:szCs w:val="28"/>
              </w:rPr>
              <w:t xml:space="preserve">óp ý hoàn thiện </w:t>
            </w:r>
            <w:r>
              <w:rPr>
                <w:bCs/>
                <w:iCs/>
                <w:sz w:val="28"/>
                <w:szCs w:val="28"/>
              </w:rPr>
              <w:t xml:space="preserve">Tài liệu hướng dẫn thực hiện nguyên tắc bổ trợ trong giải quyết nuôi con nuôi nước ngoài và giới thiệu trẻ em cho gia đình nhận con nuôi (matching) theo Luật Nuôi con nuôi và Công ước La Hay năm 1993 về bảo vệ trẻ em và hợp tác trong lĩnh vực nuôi con nuôi quốc tế </w:t>
            </w:r>
          </w:p>
        </w:tc>
        <w:tc>
          <w:tcPr>
            <w:tcW w:w="1385" w:type="pct"/>
            <w:vAlign w:val="center"/>
          </w:tcPr>
          <w:p w:rsidR="00CF6CC8" w:rsidRPr="00084970" w:rsidRDefault="00CF6CC8" w:rsidP="006D58F4">
            <w:pPr>
              <w:widowControl w:val="0"/>
              <w:spacing w:before="120" w:after="120"/>
              <w:jc w:val="both"/>
              <w:rPr>
                <w:sz w:val="28"/>
                <w:szCs w:val="28"/>
                <w:lang w:val="nb-NO"/>
              </w:rPr>
            </w:pPr>
            <w:r>
              <w:rPr>
                <w:sz w:val="28"/>
                <w:szCs w:val="28"/>
                <w:lang w:val="vi-VN"/>
              </w:rPr>
              <w:t>2</w:t>
            </w:r>
            <w:r>
              <w:rPr>
                <w:sz w:val="28"/>
                <w:szCs w:val="28"/>
                <w:lang w:val="nb-NO"/>
              </w:rPr>
              <w:t xml:space="preserve"> ngày (VNM3)</w:t>
            </w:r>
          </w:p>
        </w:tc>
        <w:tc>
          <w:tcPr>
            <w:tcW w:w="824" w:type="pct"/>
            <w:vAlign w:val="center"/>
          </w:tcPr>
          <w:p w:rsidR="00CF6CC8" w:rsidRPr="00084970" w:rsidRDefault="00CF6CC8" w:rsidP="006D58F4">
            <w:pPr>
              <w:widowControl w:val="0"/>
              <w:spacing w:before="120" w:after="120"/>
              <w:jc w:val="center"/>
              <w:rPr>
                <w:sz w:val="28"/>
                <w:szCs w:val="28"/>
                <w:lang w:val="nb-NO"/>
              </w:rPr>
            </w:pPr>
            <w:r>
              <w:rPr>
                <w:sz w:val="28"/>
                <w:szCs w:val="28"/>
                <w:lang w:val="nb-NO"/>
              </w:rPr>
              <w:t>Tháng 3/2022</w:t>
            </w:r>
          </w:p>
        </w:tc>
      </w:tr>
    </w:tbl>
    <w:p w:rsidR="00CF6CC8" w:rsidRDefault="00CF6CC8" w:rsidP="003E79BF">
      <w:pPr>
        <w:widowControl w:val="0"/>
        <w:spacing w:before="120" w:after="120" w:line="340" w:lineRule="exact"/>
        <w:ind w:firstLine="513"/>
        <w:jc w:val="both"/>
        <w:rPr>
          <w:b/>
          <w:sz w:val="28"/>
          <w:szCs w:val="28"/>
          <w:lang w:val="nb-NO"/>
        </w:rPr>
      </w:pPr>
      <w:r>
        <w:rPr>
          <w:i/>
          <w:sz w:val="28"/>
          <w:szCs w:val="28"/>
          <w:lang w:val="nb-NO"/>
        </w:rPr>
        <w:t xml:space="preserve"> </w:t>
      </w:r>
      <w:r>
        <w:rPr>
          <w:b/>
          <w:sz w:val="28"/>
          <w:szCs w:val="28"/>
          <w:lang w:val="nb-NO"/>
        </w:rPr>
        <w:t>6</w:t>
      </w:r>
      <w:r w:rsidRPr="00AD3516">
        <w:rPr>
          <w:b/>
          <w:sz w:val="28"/>
          <w:szCs w:val="28"/>
          <w:lang w:val="nb-NO"/>
        </w:rPr>
        <w:t xml:space="preserve">. SẢN PHẨM ĐẦU RA </w:t>
      </w:r>
    </w:p>
    <w:p w:rsidR="00CF6CC8" w:rsidRPr="00084970" w:rsidRDefault="00CF6CC8" w:rsidP="00DB3E71">
      <w:pPr>
        <w:widowControl w:val="0"/>
        <w:spacing w:before="120" w:after="120"/>
        <w:ind w:firstLine="510"/>
        <w:jc w:val="both"/>
        <w:rPr>
          <w:bCs/>
          <w:iCs/>
          <w:sz w:val="28"/>
          <w:szCs w:val="28"/>
        </w:rPr>
      </w:pPr>
      <w:r w:rsidRPr="00084970">
        <w:rPr>
          <w:sz w:val="28"/>
          <w:szCs w:val="28"/>
          <w:lang w:val="nb-NO"/>
        </w:rPr>
        <w:t xml:space="preserve">- Ý kiến góp ý có chất lượng của chuyên gia đối với </w:t>
      </w:r>
      <w:r>
        <w:rPr>
          <w:bCs/>
          <w:iCs/>
          <w:sz w:val="28"/>
          <w:szCs w:val="28"/>
        </w:rPr>
        <w:t>Tài liệu hướng dẫn thực hiện nguyên tắc bổ trợ trong giải quyết nuôi con nuôi nước ngoài và giới thiệu trẻ em cho gia đình nhận con nuôi (matching) theo Luật Nuôi con nuôi và Công ước La Hay năm 1993 về bảo vệ trẻ em và hợp tác trong lĩnh vực nuôi con nuôi quốc tế</w:t>
      </w:r>
      <w:r w:rsidRPr="00084970">
        <w:rPr>
          <w:bCs/>
          <w:iCs/>
          <w:sz w:val="28"/>
          <w:szCs w:val="28"/>
        </w:rPr>
        <w:t>.</w:t>
      </w:r>
    </w:p>
    <w:p w:rsidR="00CF6CC8" w:rsidRDefault="00CF6CC8" w:rsidP="004B37F1">
      <w:pPr>
        <w:widowControl w:val="0"/>
        <w:spacing w:before="120" w:after="120" w:line="340" w:lineRule="exact"/>
        <w:ind w:firstLine="510"/>
        <w:jc w:val="both"/>
        <w:rPr>
          <w:b/>
          <w:sz w:val="28"/>
          <w:szCs w:val="28"/>
          <w:lang w:val="nb-NO"/>
        </w:rPr>
      </w:pPr>
      <w:r>
        <w:rPr>
          <w:b/>
          <w:sz w:val="28"/>
          <w:szCs w:val="28"/>
          <w:lang w:val="nb-NO"/>
        </w:rPr>
        <w:t>7</w:t>
      </w:r>
      <w:r w:rsidRPr="00C87604">
        <w:rPr>
          <w:b/>
          <w:sz w:val="28"/>
          <w:szCs w:val="28"/>
          <w:lang w:val="nb-NO"/>
        </w:rPr>
        <w:t>. YÊU CẦU VỀ TRÌNH ĐỘ VÀ NĂNG LỰC</w:t>
      </w:r>
    </w:p>
    <w:p w:rsidR="00CF6CC8" w:rsidRDefault="00CF6CC8" w:rsidP="004B37F1">
      <w:pPr>
        <w:widowControl w:val="0"/>
        <w:tabs>
          <w:tab w:val="num" w:pos="684"/>
        </w:tabs>
        <w:spacing w:before="120" w:after="120" w:line="340" w:lineRule="exact"/>
        <w:ind w:firstLine="510"/>
        <w:jc w:val="both"/>
        <w:rPr>
          <w:sz w:val="28"/>
          <w:szCs w:val="28"/>
          <w:lang w:val="nb-NO"/>
        </w:rPr>
      </w:pPr>
      <w:r>
        <w:rPr>
          <w:i/>
          <w:sz w:val="28"/>
          <w:szCs w:val="28"/>
          <w:lang w:val="nb-NO"/>
        </w:rPr>
        <w:t xml:space="preserve"> </w:t>
      </w:r>
      <w:r w:rsidRPr="00C87604">
        <w:rPr>
          <w:sz w:val="28"/>
          <w:szCs w:val="28"/>
          <w:lang w:val="nb-NO"/>
        </w:rPr>
        <w:t xml:space="preserve">- </w:t>
      </w:r>
      <w:r>
        <w:rPr>
          <w:sz w:val="28"/>
          <w:szCs w:val="28"/>
          <w:lang w:val="nb-NO"/>
        </w:rPr>
        <w:t>01 chuyên gia c</w:t>
      </w:r>
      <w:r w:rsidRPr="00C87604">
        <w:rPr>
          <w:sz w:val="28"/>
          <w:szCs w:val="28"/>
          <w:lang w:val="nb-NO"/>
        </w:rPr>
        <w:t>ó trìn</w:t>
      </w:r>
      <w:r>
        <w:rPr>
          <w:sz w:val="28"/>
          <w:szCs w:val="28"/>
          <w:lang w:val="nb-NO"/>
        </w:rPr>
        <w:t>h độ tiến sỹ chuyên ngành luật;</w:t>
      </w:r>
    </w:p>
    <w:p w:rsidR="00CF6CC8" w:rsidRDefault="00CF6CC8" w:rsidP="004B37F1">
      <w:pPr>
        <w:widowControl w:val="0"/>
        <w:tabs>
          <w:tab w:val="num" w:pos="684"/>
        </w:tabs>
        <w:spacing w:before="120" w:after="120" w:line="340" w:lineRule="exact"/>
        <w:ind w:firstLine="510"/>
        <w:jc w:val="both"/>
        <w:rPr>
          <w:sz w:val="28"/>
          <w:szCs w:val="28"/>
          <w:lang w:val="nb-NO"/>
        </w:rPr>
      </w:pPr>
      <w:r>
        <w:rPr>
          <w:sz w:val="28"/>
          <w:szCs w:val="28"/>
          <w:lang w:val="nb-NO"/>
        </w:rPr>
        <w:t>- C</w:t>
      </w:r>
      <w:r w:rsidRPr="00C87604">
        <w:rPr>
          <w:sz w:val="28"/>
          <w:szCs w:val="28"/>
          <w:lang w:val="nb-NO"/>
        </w:rPr>
        <w:t xml:space="preserve">ó kinh nghiệm công tác ít nhất </w:t>
      </w:r>
      <w:r>
        <w:rPr>
          <w:sz w:val="28"/>
          <w:szCs w:val="28"/>
          <w:lang w:val="nb-NO"/>
        </w:rPr>
        <w:t>10 đến 15</w:t>
      </w:r>
      <w:r w:rsidRPr="00C87604">
        <w:rPr>
          <w:sz w:val="28"/>
          <w:szCs w:val="28"/>
          <w:lang w:val="nb-NO"/>
        </w:rPr>
        <w:t xml:space="preserve"> năm trong lĩnh vực pháp luật </w:t>
      </w:r>
      <w:r>
        <w:rPr>
          <w:sz w:val="28"/>
          <w:szCs w:val="28"/>
          <w:lang w:val="nb-NO"/>
        </w:rPr>
        <w:t xml:space="preserve">quốc tế </w:t>
      </w:r>
      <w:r w:rsidRPr="00C87604">
        <w:rPr>
          <w:sz w:val="28"/>
          <w:szCs w:val="28"/>
          <w:lang w:val="nb-NO"/>
        </w:rPr>
        <w:t>và có hiểu biết sâu sắc về pháp luật</w:t>
      </w:r>
      <w:r>
        <w:rPr>
          <w:sz w:val="28"/>
          <w:szCs w:val="28"/>
          <w:lang w:val="nb-NO"/>
        </w:rPr>
        <w:t xml:space="preserve"> nuôi con nuôi, pháp luật quốc tế</w:t>
      </w:r>
      <w:r>
        <w:rPr>
          <w:sz w:val="28"/>
          <w:szCs w:val="28"/>
          <w:lang w:val="vi-VN"/>
        </w:rPr>
        <w:t xml:space="preserve">, </w:t>
      </w:r>
      <w:r>
        <w:rPr>
          <w:sz w:val="28"/>
          <w:szCs w:val="28"/>
          <w:lang w:val="nb-NO"/>
        </w:rPr>
        <w:t>Công ước Lahay năm 1993</w:t>
      </w:r>
      <w:r w:rsidRPr="00C87604">
        <w:rPr>
          <w:sz w:val="28"/>
          <w:szCs w:val="28"/>
          <w:lang w:val="nb-NO"/>
        </w:rPr>
        <w:t>.</w:t>
      </w:r>
    </w:p>
    <w:p w:rsidR="00CF6CC8" w:rsidRPr="00C87604" w:rsidRDefault="00CF6CC8" w:rsidP="004B37F1">
      <w:pPr>
        <w:widowControl w:val="0"/>
        <w:spacing w:before="120" w:after="120" w:line="340" w:lineRule="exact"/>
        <w:ind w:firstLine="510"/>
        <w:jc w:val="both"/>
        <w:rPr>
          <w:sz w:val="28"/>
          <w:szCs w:val="28"/>
          <w:lang w:val="vi-VN"/>
        </w:rPr>
      </w:pPr>
      <w:r w:rsidRPr="00C87604">
        <w:rPr>
          <w:sz w:val="28"/>
          <w:szCs w:val="28"/>
          <w:lang w:val="vi-VN"/>
        </w:rPr>
        <w:t xml:space="preserve">- Có nhiều kinh nghiệm trong việc tham gia nghiên cứu xây dựng </w:t>
      </w:r>
      <w:r>
        <w:rPr>
          <w:sz w:val="28"/>
          <w:szCs w:val="28"/>
        </w:rPr>
        <w:t xml:space="preserve">các văn bản quy phạm pháp luật, </w:t>
      </w:r>
      <w:r w:rsidRPr="00C87604">
        <w:rPr>
          <w:sz w:val="28"/>
          <w:szCs w:val="28"/>
          <w:lang w:val="vi-VN"/>
        </w:rPr>
        <w:t>các báo cáo đánh giá pháp luật</w:t>
      </w:r>
      <w:r w:rsidRPr="00C87604">
        <w:rPr>
          <w:sz w:val="28"/>
          <w:szCs w:val="28"/>
          <w:lang w:val="nb-NO"/>
        </w:rPr>
        <w:t xml:space="preserve">, thực thi pháp luật liên quan đến </w:t>
      </w:r>
      <w:r>
        <w:rPr>
          <w:sz w:val="28"/>
          <w:szCs w:val="28"/>
        </w:rPr>
        <w:t>nuôi con nuôi</w:t>
      </w:r>
      <w:r w:rsidRPr="00C87604">
        <w:rPr>
          <w:sz w:val="28"/>
          <w:szCs w:val="28"/>
          <w:lang w:val="vi-VN"/>
        </w:rPr>
        <w:t>.</w:t>
      </w:r>
    </w:p>
    <w:p w:rsidR="00CF6CC8" w:rsidRDefault="00CF6CC8" w:rsidP="004B37F1">
      <w:pPr>
        <w:widowControl w:val="0"/>
        <w:spacing w:before="120" w:after="120" w:line="340" w:lineRule="exact"/>
        <w:ind w:firstLine="510"/>
        <w:jc w:val="both"/>
        <w:rPr>
          <w:sz w:val="28"/>
          <w:szCs w:val="28"/>
        </w:rPr>
      </w:pPr>
      <w:r>
        <w:rPr>
          <w:sz w:val="28"/>
          <w:szCs w:val="28"/>
        </w:rPr>
        <w:t>- Sử dụng ngoại ngữ thành thạo để trực tiếp nghiên cứu bằng tiếng nước ngoài;</w:t>
      </w:r>
    </w:p>
    <w:p w:rsidR="00CF6CC8" w:rsidRPr="00C87604" w:rsidRDefault="00CF6CC8" w:rsidP="004B37F1">
      <w:pPr>
        <w:widowControl w:val="0"/>
        <w:spacing w:before="120" w:after="120" w:line="340" w:lineRule="exact"/>
        <w:ind w:firstLine="510"/>
        <w:jc w:val="both"/>
        <w:rPr>
          <w:sz w:val="28"/>
          <w:szCs w:val="28"/>
          <w:lang w:val="vi-VN"/>
        </w:rPr>
      </w:pPr>
      <w:r w:rsidRPr="00C87604">
        <w:rPr>
          <w:sz w:val="28"/>
          <w:szCs w:val="28"/>
          <w:lang w:val="vi-VN"/>
        </w:rPr>
        <w:t xml:space="preserve">- Có kỹ năng phân tích về </w:t>
      </w:r>
      <w:r>
        <w:rPr>
          <w:sz w:val="28"/>
          <w:szCs w:val="28"/>
        </w:rPr>
        <w:t xml:space="preserve">vấn đề; </w:t>
      </w:r>
      <w:r w:rsidRPr="00C87604">
        <w:rPr>
          <w:sz w:val="28"/>
          <w:szCs w:val="28"/>
          <w:lang w:val="vi-VN"/>
        </w:rPr>
        <w:t>kỹ năng nghiên cứu</w:t>
      </w:r>
      <w:r>
        <w:rPr>
          <w:sz w:val="28"/>
          <w:szCs w:val="28"/>
        </w:rPr>
        <w:t xml:space="preserve"> các lĩnh vực</w:t>
      </w:r>
      <w:r w:rsidRPr="00C87604">
        <w:rPr>
          <w:sz w:val="28"/>
          <w:szCs w:val="28"/>
          <w:lang w:val="vi-VN"/>
        </w:rPr>
        <w:t xml:space="preserve"> liên quan, đặc biệt là trong các lĩnh vực pháp lý cần thiết.</w:t>
      </w:r>
    </w:p>
    <w:p w:rsidR="00CF6CC8" w:rsidRPr="00C87604" w:rsidRDefault="00CF6CC8" w:rsidP="004B37F1">
      <w:pPr>
        <w:widowControl w:val="0"/>
        <w:spacing w:before="120" w:after="120" w:line="340" w:lineRule="exact"/>
        <w:ind w:firstLine="510"/>
        <w:jc w:val="both"/>
        <w:rPr>
          <w:sz w:val="28"/>
          <w:szCs w:val="28"/>
          <w:lang w:val="vi-VN"/>
        </w:rPr>
      </w:pPr>
      <w:r w:rsidRPr="00C87604">
        <w:rPr>
          <w:sz w:val="28"/>
          <w:szCs w:val="28"/>
          <w:lang w:val="vi-VN"/>
        </w:rPr>
        <w:t>- Có khả năng làm việc độc lập.</w:t>
      </w:r>
    </w:p>
    <w:p w:rsidR="00CF6CC8" w:rsidRDefault="00CF6CC8" w:rsidP="004B37F1">
      <w:pPr>
        <w:spacing w:before="120" w:after="120" w:line="340" w:lineRule="exact"/>
        <w:ind w:firstLine="510"/>
        <w:jc w:val="both"/>
        <w:rPr>
          <w:bCs/>
          <w:i/>
          <w:sz w:val="28"/>
          <w:szCs w:val="28"/>
          <w:lang w:val="nb-NO"/>
        </w:rPr>
      </w:pPr>
      <w:r>
        <w:rPr>
          <w:bCs/>
          <w:i/>
          <w:sz w:val="28"/>
          <w:szCs w:val="28"/>
          <w:lang w:val="nb-NO"/>
        </w:rPr>
        <w:t xml:space="preserve"> </w:t>
      </w:r>
      <w:r w:rsidRPr="003E3372">
        <w:rPr>
          <w:bCs/>
          <w:i/>
          <w:sz w:val="28"/>
          <w:szCs w:val="28"/>
          <w:lang w:val="nb-NO"/>
        </w:rPr>
        <w:t>Tiêu chí đánh giá:</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6520"/>
        <w:gridCol w:w="1984"/>
      </w:tblGrid>
      <w:tr w:rsidR="00CF6CC8" w:rsidRPr="00C87604" w:rsidTr="003E79BF">
        <w:trPr>
          <w:trHeight w:val="731"/>
        </w:trPr>
        <w:tc>
          <w:tcPr>
            <w:tcW w:w="851" w:type="dxa"/>
          </w:tcPr>
          <w:p w:rsidR="00CF6CC8" w:rsidRPr="00C87604" w:rsidRDefault="00CF6CC8" w:rsidP="006F586B">
            <w:pPr>
              <w:spacing w:before="120" w:after="120"/>
              <w:jc w:val="center"/>
              <w:rPr>
                <w:b/>
                <w:bCs/>
                <w:sz w:val="28"/>
                <w:szCs w:val="28"/>
                <w:lang w:val="nb-NO"/>
              </w:rPr>
            </w:pPr>
            <w:r w:rsidRPr="00C87604">
              <w:rPr>
                <w:b/>
                <w:bCs/>
                <w:sz w:val="28"/>
                <w:szCs w:val="28"/>
                <w:lang w:val="nb-NO"/>
              </w:rPr>
              <w:t>STT</w:t>
            </w:r>
          </w:p>
        </w:tc>
        <w:tc>
          <w:tcPr>
            <w:tcW w:w="6520" w:type="dxa"/>
          </w:tcPr>
          <w:p w:rsidR="00CF6CC8" w:rsidRPr="00C87604" w:rsidRDefault="00CF6CC8" w:rsidP="006F586B">
            <w:pPr>
              <w:spacing w:before="120" w:after="120"/>
              <w:jc w:val="center"/>
              <w:rPr>
                <w:b/>
                <w:bCs/>
                <w:sz w:val="28"/>
                <w:szCs w:val="28"/>
                <w:lang w:val="nb-NO"/>
              </w:rPr>
            </w:pPr>
            <w:r w:rsidRPr="00C87604">
              <w:rPr>
                <w:b/>
                <w:bCs/>
                <w:sz w:val="28"/>
                <w:szCs w:val="28"/>
                <w:lang w:val="nb-NO"/>
              </w:rPr>
              <w:t>Năng lực</w:t>
            </w:r>
          </w:p>
        </w:tc>
        <w:tc>
          <w:tcPr>
            <w:tcW w:w="1984" w:type="dxa"/>
          </w:tcPr>
          <w:p w:rsidR="00CF6CC8" w:rsidRPr="00C87604" w:rsidRDefault="00CF6CC8" w:rsidP="006F586B">
            <w:pPr>
              <w:spacing w:before="120" w:after="120"/>
              <w:jc w:val="center"/>
              <w:rPr>
                <w:b/>
                <w:bCs/>
                <w:sz w:val="28"/>
                <w:szCs w:val="28"/>
                <w:lang w:val="nb-NO"/>
              </w:rPr>
            </w:pPr>
            <w:r w:rsidRPr="00C87604">
              <w:rPr>
                <w:b/>
                <w:bCs/>
                <w:sz w:val="28"/>
                <w:szCs w:val="28"/>
                <w:lang w:val="nb-NO"/>
              </w:rPr>
              <w:t>Thang điểm</w:t>
            </w:r>
          </w:p>
        </w:tc>
      </w:tr>
      <w:tr w:rsidR="00CF6CC8" w:rsidRPr="00C87604" w:rsidTr="003E79BF">
        <w:trPr>
          <w:trHeight w:val="382"/>
        </w:trPr>
        <w:tc>
          <w:tcPr>
            <w:tcW w:w="851" w:type="dxa"/>
          </w:tcPr>
          <w:p w:rsidR="00CF6CC8" w:rsidRPr="00C87604" w:rsidRDefault="00CF6CC8" w:rsidP="006F586B">
            <w:pPr>
              <w:numPr>
                <w:ilvl w:val="0"/>
                <w:numId w:val="1"/>
              </w:numPr>
              <w:spacing w:before="120" w:after="120"/>
              <w:jc w:val="both"/>
              <w:rPr>
                <w:bCs/>
                <w:sz w:val="28"/>
                <w:szCs w:val="28"/>
                <w:lang w:val="nb-NO"/>
              </w:rPr>
            </w:pPr>
          </w:p>
        </w:tc>
        <w:tc>
          <w:tcPr>
            <w:tcW w:w="6520" w:type="dxa"/>
          </w:tcPr>
          <w:p w:rsidR="00CF6CC8" w:rsidRPr="00C87604" w:rsidRDefault="00CF6CC8" w:rsidP="001357BE">
            <w:pPr>
              <w:widowControl w:val="0"/>
              <w:tabs>
                <w:tab w:val="num" w:pos="684"/>
              </w:tabs>
              <w:spacing w:before="120" w:after="120" w:line="228" w:lineRule="auto"/>
              <w:jc w:val="both"/>
              <w:rPr>
                <w:sz w:val="28"/>
                <w:szCs w:val="28"/>
                <w:lang w:val="nb-NO"/>
              </w:rPr>
            </w:pPr>
            <w:r w:rsidRPr="00C87604">
              <w:rPr>
                <w:sz w:val="28"/>
                <w:szCs w:val="28"/>
                <w:lang w:val="nb-NO"/>
              </w:rPr>
              <w:t>Trìn</w:t>
            </w:r>
            <w:r>
              <w:rPr>
                <w:sz w:val="28"/>
                <w:szCs w:val="28"/>
                <w:lang w:val="nb-NO"/>
              </w:rPr>
              <w:t xml:space="preserve">h độ </w:t>
            </w:r>
            <w:r w:rsidRPr="00DB3E71">
              <w:rPr>
                <w:sz w:val="28"/>
                <w:szCs w:val="28"/>
              </w:rPr>
              <w:t xml:space="preserve">tiến sỹ Luật </w:t>
            </w:r>
          </w:p>
        </w:tc>
        <w:tc>
          <w:tcPr>
            <w:tcW w:w="1984" w:type="dxa"/>
          </w:tcPr>
          <w:p w:rsidR="00CF6CC8" w:rsidRPr="00C87604" w:rsidRDefault="00CF6CC8" w:rsidP="006F586B">
            <w:pPr>
              <w:spacing w:before="120" w:after="120"/>
              <w:jc w:val="center"/>
              <w:rPr>
                <w:bCs/>
                <w:sz w:val="28"/>
                <w:szCs w:val="28"/>
                <w:lang w:val="nb-NO"/>
              </w:rPr>
            </w:pPr>
            <w:r w:rsidRPr="00C87604">
              <w:rPr>
                <w:bCs/>
                <w:sz w:val="28"/>
                <w:szCs w:val="28"/>
                <w:lang w:val="nb-NO"/>
              </w:rPr>
              <w:t>25</w:t>
            </w:r>
          </w:p>
        </w:tc>
      </w:tr>
      <w:tr w:rsidR="00CF6CC8" w:rsidRPr="00C87604" w:rsidTr="003E79BF">
        <w:trPr>
          <w:trHeight w:val="1382"/>
        </w:trPr>
        <w:tc>
          <w:tcPr>
            <w:tcW w:w="851" w:type="dxa"/>
          </w:tcPr>
          <w:p w:rsidR="00CF6CC8" w:rsidRPr="00C87604" w:rsidRDefault="00CF6CC8" w:rsidP="006F586B">
            <w:pPr>
              <w:numPr>
                <w:ilvl w:val="0"/>
                <w:numId w:val="1"/>
              </w:numPr>
              <w:spacing w:before="120" w:after="120"/>
              <w:jc w:val="both"/>
              <w:rPr>
                <w:bCs/>
                <w:sz w:val="28"/>
                <w:szCs w:val="28"/>
                <w:lang w:val="nb-NO"/>
              </w:rPr>
            </w:pPr>
          </w:p>
        </w:tc>
        <w:tc>
          <w:tcPr>
            <w:tcW w:w="6520" w:type="dxa"/>
          </w:tcPr>
          <w:p w:rsidR="00CF6CC8" w:rsidRPr="00981810" w:rsidRDefault="00CF6CC8" w:rsidP="00765345">
            <w:pPr>
              <w:widowControl w:val="0"/>
              <w:spacing w:before="120" w:after="120"/>
              <w:jc w:val="both"/>
              <w:rPr>
                <w:sz w:val="28"/>
                <w:szCs w:val="28"/>
                <w:lang w:val="nb-NO"/>
              </w:rPr>
            </w:pPr>
            <w:r>
              <w:rPr>
                <w:sz w:val="28"/>
                <w:szCs w:val="28"/>
                <w:lang w:val="nb-NO"/>
              </w:rPr>
              <w:t>C</w:t>
            </w:r>
            <w:r w:rsidRPr="00C87604">
              <w:rPr>
                <w:sz w:val="28"/>
                <w:szCs w:val="28"/>
                <w:lang w:val="nb-NO"/>
              </w:rPr>
              <w:t xml:space="preserve">ó kinh nghiệm công tác ít nhất </w:t>
            </w:r>
            <w:r>
              <w:rPr>
                <w:sz w:val="28"/>
                <w:szCs w:val="28"/>
                <w:lang w:val="nb-NO"/>
              </w:rPr>
              <w:t>10-15</w:t>
            </w:r>
            <w:r w:rsidRPr="00C87604">
              <w:rPr>
                <w:sz w:val="28"/>
                <w:szCs w:val="28"/>
                <w:lang w:val="nb-NO"/>
              </w:rPr>
              <w:t xml:space="preserve"> năm trong lĩnh vực pháp luật </w:t>
            </w:r>
            <w:r>
              <w:rPr>
                <w:sz w:val="28"/>
                <w:szCs w:val="28"/>
                <w:lang w:val="nb-NO"/>
              </w:rPr>
              <w:t xml:space="preserve">quốc tế </w:t>
            </w:r>
            <w:r w:rsidRPr="00C87604">
              <w:rPr>
                <w:sz w:val="28"/>
                <w:szCs w:val="28"/>
                <w:lang w:val="nb-NO"/>
              </w:rPr>
              <w:t>và có hiểu biết sâu sắc về pháp luật</w:t>
            </w:r>
            <w:r>
              <w:rPr>
                <w:sz w:val="28"/>
                <w:szCs w:val="28"/>
                <w:lang w:val="nb-NO"/>
              </w:rPr>
              <w:t xml:space="preserve"> nuôi con nuôi, pháp luật quốc tế</w:t>
            </w:r>
            <w:r>
              <w:rPr>
                <w:sz w:val="28"/>
                <w:szCs w:val="28"/>
                <w:lang w:val="vi-VN"/>
              </w:rPr>
              <w:t xml:space="preserve">, </w:t>
            </w:r>
            <w:r>
              <w:rPr>
                <w:sz w:val="28"/>
                <w:szCs w:val="28"/>
                <w:lang w:val="nb-NO"/>
              </w:rPr>
              <w:t>Công ước Lahay năm 1993</w:t>
            </w:r>
          </w:p>
        </w:tc>
        <w:tc>
          <w:tcPr>
            <w:tcW w:w="1984" w:type="dxa"/>
          </w:tcPr>
          <w:p w:rsidR="00CF6CC8" w:rsidRPr="00C87604" w:rsidRDefault="00CF6CC8" w:rsidP="006F586B">
            <w:pPr>
              <w:spacing w:before="120" w:after="120"/>
              <w:jc w:val="center"/>
              <w:rPr>
                <w:bCs/>
                <w:sz w:val="28"/>
                <w:szCs w:val="28"/>
                <w:lang w:val="nb-NO"/>
              </w:rPr>
            </w:pPr>
            <w:r>
              <w:rPr>
                <w:bCs/>
                <w:sz w:val="28"/>
                <w:szCs w:val="28"/>
                <w:lang w:val="nb-NO"/>
              </w:rPr>
              <w:t>20</w:t>
            </w:r>
          </w:p>
        </w:tc>
      </w:tr>
      <w:tr w:rsidR="00CF6CC8" w:rsidRPr="00C87604" w:rsidTr="003E79BF">
        <w:trPr>
          <w:trHeight w:val="1390"/>
        </w:trPr>
        <w:tc>
          <w:tcPr>
            <w:tcW w:w="851" w:type="dxa"/>
          </w:tcPr>
          <w:p w:rsidR="00CF6CC8" w:rsidRPr="00C87604" w:rsidRDefault="00CF6CC8" w:rsidP="006F586B">
            <w:pPr>
              <w:numPr>
                <w:ilvl w:val="0"/>
                <w:numId w:val="1"/>
              </w:numPr>
              <w:spacing w:before="120" w:after="120"/>
              <w:jc w:val="both"/>
              <w:rPr>
                <w:bCs/>
                <w:sz w:val="28"/>
                <w:szCs w:val="28"/>
                <w:lang w:val="nb-NO"/>
              </w:rPr>
            </w:pPr>
          </w:p>
        </w:tc>
        <w:tc>
          <w:tcPr>
            <w:tcW w:w="6520" w:type="dxa"/>
          </w:tcPr>
          <w:p w:rsidR="00CF6CC8" w:rsidRPr="00C914CB" w:rsidRDefault="00CF6CC8" w:rsidP="00372BB1">
            <w:pPr>
              <w:widowControl w:val="0"/>
              <w:spacing w:before="120" w:after="120"/>
              <w:jc w:val="both"/>
              <w:rPr>
                <w:sz w:val="28"/>
                <w:szCs w:val="28"/>
              </w:rPr>
            </w:pPr>
            <w:r w:rsidRPr="00C87604">
              <w:rPr>
                <w:sz w:val="28"/>
                <w:szCs w:val="28"/>
                <w:lang w:val="vi-VN"/>
              </w:rPr>
              <w:t xml:space="preserve">Có nhiều kinh nghiệm trong việc tham gia nghiên cứu xây dựng </w:t>
            </w:r>
            <w:r>
              <w:rPr>
                <w:sz w:val="28"/>
                <w:szCs w:val="28"/>
              </w:rPr>
              <w:t xml:space="preserve">các văn bản quy phạm pháp luật, </w:t>
            </w:r>
            <w:r w:rsidRPr="00C87604">
              <w:rPr>
                <w:sz w:val="28"/>
                <w:szCs w:val="28"/>
                <w:lang w:val="vi-VN"/>
              </w:rPr>
              <w:t>các báo cáo đánh giá pháp luật</w:t>
            </w:r>
            <w:r w:rsidRPr="00C87604">
              <w:rPr>
                <w:sz w:val="28"/>
                <w:szCs w:val="28"/>
                <w:lang w:val="nb-NO"/>
              </w:rPr>
              <w:t xml:space="preserve">, thực thi pháp luật liên quan đến </w:t>
            </w:r>
            <w:r>
              <w:rPr>
                <w:sz w:val="28"/>
                <w:szCs w:val="28"/>
              </w:rPr>
              <w:t>nuôi con nuôi</w:t>
            </w:r>
          </w:p>
        </w:tc>
        <w:tc>
          <w:tcPr>
            <w:tcW w:w="1984" w:type="dxa"/>
          </w:tcPr>
          <w:p w:rsidR="00CF6CC8" w:rsidRPr="00C87604" w:rsidRDefault="00CF6CC8" w:rsidP="003F7443">
            <w:pPr>
              <w:spacing w:before="120" w:after="120"/>
              <w:jc w:val="center"/>
              <w:rPr>
                <w:bCs/>
                <w:sz w:val="28"/>
                <w:szCs w:val="28"/>
                <w:lang w:val="nb-NO"/>
              </w:rPr>
            </w:pPr>
            <w:r>
              <w:rPr>
                <w:bCs/>
                <w:sz w:val="28"/>
                <w:szCs w:val="28"/>
                <w:lang w:val="nb-NO"/>
              </w:rPr>
              <w:t>20</w:t>
            </w:r>
          </w:p>
        </w:tc>
      </w:tr>
      <w:tr w:rsidR="00CF6CC8" w:rsidRPr="00C87604" w:rsidTr="003E79BF">
        <w:trPr>
          <w:trHeight w:val="485"/>
        </w:trPr>
        <w:tc>
          <w:tcPr>
            <w:tcW w:w="851" w:type="dxa"/>
          </w:tcPr>
          <w:p w:rsidR="00CF6CC8" w:rsidRPr="00C87604" w:rsidRDefault="00CF6CC8" w:rsidP="006F586B">
            <w:pPr>
              <w:numPr>
                <w:ilvl w:val="0"/>
                <w:numId w:val="1"/>
              </w:numPr>
              <w:spacing w:before="120" w:after="120"/>
              <w:jc w:val="both"/>
              <w:rPr>
                <w:bCs/>
                <w:sz w:val="28"/>
                <w:szCs w:val="28"/>
                <w:lang w:val="nb-NO"/>
              </w:rPr>
            </w:pPr>
          </w:p>
        </w:tc>
        <w:tc>
          <w:tcPr>
            <w:tcW w:w="6520" w:type="dxa"/>
          </w:tcPr>
          <w:p w:rsidR="00CF6CC8" w:rsidRPr="00981810" w:rsidRDefault="00CF6CC8" w:rsidP="006F586B">
            <w:pPr>
              <w:widowControl w:val="0"/>
              <w:spacing w:before="120" w:after="120"/>
              <w:jc w:val="both"/>
              <w:rPr>
                <w:sz w:val="28"/>
                <w:szCs w:val="28"/>
                <w:lang w:val="nb-NO"/>
              </w:rPr>
            </w:pPr>
            <w:r>
              <w:rPr>
                <w:sz w:val="28"/>
                <w:szCs w:val="28"/>
              </w:rPr>
              <w:t>Sử dụng ngoại ngữ thành thạo để trực tiếp nghiên cứu bằng tiếng nước ngoài</w:t>
            </w:r>
          </w:p>
        </w:tc>
        <w:tc>
          <w:tcPr>
            <w:tcW w:w="1984" w:type="dxa"/>
          </w:tcPr>
          <w:p w:rsidR="00CF6CC8" w:rsidRPr="00C87604" w:rsidRDefault="00CF6CC8" w:rsidP="006F586B">
            <w:pPr>
              <w:spacing w:before="120" w:after="120"/>
              <w:jc w:val="center"/>
              <w:rPr>
                <w:bCs/>
                <w:sz w:val="28"/>
                <w:szCs w:val="28"/>
                <w:lang w:val="nb-NO"/>
              </w:rPr>
            </w:pPr>
            <w:r>
              <w:rPr>
                <w:bCs/>
                <w:sz w:val="28"/>
                <w:szCs w:val="28"/>
                <w:lang w:val="nb-NO"/>
              </w:rPr>
              <w:t>20</w:t>
            </w:r>
          </w:p>
        </w:tc>
      </w:tr>
      <w:tr w:rsidR="00CF6CC8" w:rsidRPr="00C87604" w:rsidTr="003E79BF">
        <w:trPr>
          <w:trHeight w:val="909"/>
        </w:trPr>
        <w:tc>
          <w:tcPr>
            <w:tcW w:w="851" w:type="dxa"/>
          </w:tcPr>
          <w:p w:rsidR="00CF6CC8" w:rsidRPr="00C87604" w:rsidRDefault="00CF6CC8" w:rsidP="006F586B">
            <w:pPr>
              <w:numPr>
                <w:ilvl w:val="0"/>
                <w:numId w:val="1"/>
              </w:numPr>
              <w:spacing w:before="120" w:after="120"/>
              <w:jc w:val="both"/>
              <w:rPr>
                <w:bCs/>
                <w:sz w:val="28"/>
                <w:szCs w:val="28"/>
                <w:lang w:val="nb-NO"/>
              </w:rPr>
            </w:pPr>
          </w:p>
        </w:tc>
        <w:tc>
          <w:tcPr>
            <w:tcW w:w="6520" w:type="dxa"/>
          </w:tcPr>
          <w:p w:rsidR="00CF6CC8" w:rsidRPr="00981810" w:rsidRDefault="00CF6CC8" w:rsidP="001A64B5">
            <w:pPr>
              <w:widowControl w:val="0"/>
              <w:spacing w:before="120" w:after="120"/>
              <w:jc w:val="both"/>
              <w:rPr>
                <w:sz w:val="28"/>
                <w:szCs w:val="28"/>
                <w:lang w:val="nb-NO"/>
              </w:rPr>
            </w:pPr>
            <w:r w:rsidRPr="00981810">
              <w:rPr>
                <w:sz w:val="28"/>
                <w:szCs w:val="28"/>
                <w:lang w:val="nb-NO"/>
              </w:rPr>
              <w:t>K</w:t>
            </w:r>
            <w:r w:rsidRPr="00C87604">
              <w:rPr>
                <w:sz w:val="28"/>
                <w:szCs w:val="28"/>
                <w:lang w:val="vi-VN"/>
              </w:rPr>
              <w:t xml:space="preserve">ỹ năng phân tích </w:t>
            </w:r>
            <w:r>
              <w:rPr>
                <w:sz w:val="28"/>
                <w:szCs w:val="28"/>
              </w:rPr>
              <w:t>vấn đề; k</w:t>
            </w:r>
            <w:r w:rsidRPr="00C87604">
              <w:rPr>
                <w:sz w:val="28"/>
                <w:szCs w:val="28"/>
                <w:lang w:val="vi-VN"/>
              </w:rPr>
              <w:t xml:space="preserve">ỹ năng nghiên cứu </w:t>
            </w:r>
            <w:r>
              <w:rPr>
                <w:sz w:val="28"/>
                <w:szCs w:val="28"/>
              </w:rPr>
              <w:t xml:space="preserve">các lĩnh vực </w:t>
            </w:r>
            <w:r w:rsidRPr="00C87604">
              <w:rPr>
                <w:sz w:val="28"/>
                <w:szCs w:val="28"/>
                <w:lang w:val="vi-VN"/>
              </w:rPr>
              <w:t>liên quan, đặc biệt là trong các lĩnh vực pháp lý cần thiết.</w:t>
            </w:r>
          </w:p>
        </w:tc>
        <w:tc>
          <w:tcPr>
            <w:tcW w:w="1984" w:type="dxa"/>
          </w:tcPr>
          <w:p w:rsidR="00CF6CC8" w:rsidRPr="00C87604" w:rsidRDefault="00CF6CC8" w:rsidP="006F586B">
            <w:pPr>
              <w:spacing w:before="120" w:after="120"/>
              <w:jc w:val="center"/>
              <w:rPr>
                <w:bCs/>
                <w:sz w:val="28"/>
                <w:szCs w:val="28"/>
                <w:lang w:val="nb-NO"/>
              </w:rPr>
            </w:pPr>
            <w:r w:rsidRPr="00C87604">
              <w:rPr>
                <w:bCs/>
                <w:sz w:val="28"/>
                <w:szCs w:val="28"/>
                <w:lang w:val="nb-NO"/>
              </w:rPr>
              <w:t>15</w:t>
            </w:r>
          </w:p>
        </w:tc>
      </w:tr>
      <w:tr w:rsidR="00CF6CC8" w:rsidRPr="00C87604" w:rsidTr="003E79BF">
        <w:trPr>
          <w:trHeight w:val="435"/>
        </w:trPr>
        <w:tc>
          <w:tcPr>
            <w:tcW w:w="851" w:type="dxa"/>
          </w:tcPr>
          <w:p w:rsidR="00CF6CC8" w:rsidRPr="00C87604" w:rsidRDefault="00CF6CC8" w:rsidP="006F586B">
            <w:pPr>
              <w:spacing w:before="120" w:after="120"/>
              <w:ind w:left="720"/>
              <w:jc w:val="both"/>
              <w:rPr>
                <w:b/>
                <w:bCs/>
                <w:sz w:val="28"/>
                <w:szCs w:val="28"/>
                <w:lang w:val="nb-NO"/>
              </w:rPr>
            </w:pPr>
          </w:p>
        </w:tc>
        <w:tc>
          <w:tcPr>
            <w:tcW w:w="6520" w:type="dxa"/>
          </w:tcPr>
          <w:p w:rsidR="00CF6CC8" w:rsidRPr="00C87604" w:rsidRDefault="00CF6CC8" w:rsidP="006F586B">
            <w:pPr>
              <w:widowControl w:val="0"/>
              <w:spacing w:before="120" w:after="120"/>
              <w:jc w:val="both"/>
              <w:rPr>
                <w:b/>
                <w:sz w:val="28"/>
                <w:szCs w:val="28"/>
              </w:rPr>
            </w:pPr>
            <w:r w:rsidRPr="00C87604">
              <w:rPr>
                <w:b/>
                <w:sz w:val="28"/>
                <w:szCs w:val="28"/>
              </w:rPr>
              <w:t>Tổng điểm</w:t>
            </w:r>
          </w:p>
        </w:tc>
        <w:tc>
          <w:tcPr>
            <w:tcW w:w="1984" w:type="dxa"/>
          </w:tcPr>
          <w:p w:rsidR="00CF6CC8" w:rsidRPr="00C87604" w:rsidRDefault="00CF6CC8" w:rsidP="006F586B">
            <w:pPr>
              <w:spacing w:before="120" w:after="120"/>
              <w:jc w:val="center"/>
              <w:rPr>
                <w:b/>
                <w:bCs/>
                <w:sz w:val="28"/>
                <w:szCs w:val="28"/>
                <w:lang w:val="nb-NO"/>
              </w:rPr>
            </w:pPr>
            <w:r w:rsidRPr="00C87604">
              <w:rPr>
                <w:b/>
                <w:bCs/>
                <w:sz w:val="28"/>
                <w:szCs w:val="28"/>
                <w:lang w:val="nb-NO"/>
              </w:rPr>
              <w:t>100</w:t>
            </w:r>
          </w:p>
        </w:tc>
      </w:tr>
    </w:tbl>
    <w:p w:rsidR="00CF6CC8" w:rsidRPr="00765345" w:rsidRDefault="00CF6CC8" w:rsidP="001D377D">
      <w:pPr>
        <w:widowControl w:val="0"/>
        <w:tabs>
          <w:tab w:val="left" w:pos="-2700"/>
          <w:tab w:val="num" w:pos="684"/>
        </w:tabs>
        <w:spacing w:before="120" w:after="120"/>
        <w:ind w:firstLine="513"/>
        <w:jc w:val="both"/>
        <w:rPr>
          <w:b/>
          <w:bCs/>
          <w:sz w:val="20"/>
          <w:szCs w:val="28"/>
          <w:lang w:val="nb-NO"/>
        </w:rPr>
      </w:pPr>
    </w:p>
    <w:p w:rsidR="00CF6CC8" w:rsidRDefault="00CF6CC8" w:rsidP="00847967">
      <w:pPr>
        <w:spacing w:after="200" w:line="276" w:lineRule="auto"/>
        <w:ind w:firstLine="513"/>
        <w:rPr>
          <w:b/>
          <w:bCs/>
          <w:sz w:val="28"/>
          <w:szCs w:val="28"/>
          <w:lang w:val="nb-NO"/>
        </w:rPr>
      </w:pPr>
      <w:r>
        <w:rPr>
          <w:b/>
          <w:bCs/>
          <w:sz w:val="28"/>
          <w:szCs w:val="28"/>
          <w:lang w:val="nb-NO"/>
        </w:rPr>
        <w:t>8</w:t>
      </w:r>
      <w:r w:rsidRPr="00C87604">
        <w:rPr>
          <w:b/>
          <w:bCs/>
          <w:sz w:val="28"/>
          <w:szCs w:val="28"/>
          <w:lang w:val="nb-NO"/>
        </w:rPr>
        <w:t>. KINH PHÍ</w:t>
      </w:r>
    </w:p>
    <w:p w:rsidR="00CF6CC8" w:rsidRDefault="00CF6CC8" w:rsidP="00847967">
      <w:pPr>
        <w:spacing w:after="200" w:line="276" w:lineRule="auto"/>
        <w:ind w:firstLine="513"/>
        <w:rPr>
          <w:sz w:val="28"/>
          <w:szCs w:val="28"/>
          <w:lang w:val="nb-NO"/>
        </w:rPr>
      </w:pPr>
      <w:r w:rsidRPr="00C87604">
        <w:rPr>
          <w:sz w:val="28"/>
          <w:szCs w:val="28"/>
          <w:lang w:val="nb-NO"/>
        </w:rPr>
        <w:t>Chuyên gia trong nước do Bộ Tư pháp (</w:t>
      </w:r>
      <w:r>
        <w:rPr>
          <w:sz w:val="28"/>
          <w:szCs w:val="28"/>
          <w:lang w:val="nb-NO"/>
        </w:rPr>
        <w:t>Cục Con nuôi</w:t>
      </w:r>
      <w:r w:rsidRPr="00C87604">
        <w:rPr>
          <w:sz w:val="28"/>
          <w:szCs w:val="28"/>
          <w:lang w:val="nb-NO"/>
        </w:rPr>
        <w:t xml:space="preserve">) lựa chọn trên cơ sở có sự thống nhất với </w:t>
      </w:r>
      <w:r>
        <w:rPr>
          <w:sz w:val="28"/>
          <w:szCs w:val="28"/>
          <w:lang w:val="nb-NO"/>
        </w:rPr>
        <w:t>chuyên gia và dự toán, định mức được phê duyệt</w:t>
      </w:r>
      <w:r w:rsidRPr="00C87604">
        <w:rPr>
          <w:sz w:val="28"/>
          <w:szCs w:val="28"/>
          <w:lang w:val="nb-NO"/>
        </w:rPr>
        <w:t xml:space="preserve">. Kinh phí thuê chuyên gia do </w:t>
      </w:r>
      <w:r>
        <w:rPr>
          <w:sz w:val="28"/>
          <w:szCs w:val="28"/>
          <w:lang w:val="nb-NO"/>
        </w:rPr>
        <w:t>Cục Con nuôi</w:t>
      </w:r>
      <w:r w:rsidRPr="00C87604">
        <w:rPr>
          <w:sz w:val="28"/>
          <w:szCs w:val="28"/>
          <w:lang w:val="nb-NO"/>
        </w:rPr>
        <w:t xml:space="preserve"> thanh toán trực tiếp.</w:t>
      </w:r>
    </w:p>
    <w:p w:rsidR="00CF6CC8" w:rsidRPr="00C87604" w:rsidRDefault="00CF6CC8" w:rsidP="001D377D">
      <w:pPr>
        <w:widowControl w:val="0"/>
        <w:spacing w:before="120" w:after="120"/>
        <w:ind w:firstLine="513"/>
        <w:jc w:val="both"/>
        <w:rPr>
          <w:b/>
          <w:sz w:val="28"/>
          <w:szCs w:val="28"/>
          <w:lang w:val="nb-NO"/>
        </w:rPr>
      </w:pPr>
      <w:r>
        <w:rPr>
          <w:b/>
          <w:sz w:val="28"/>
          <w:szCs w:val="28"/>
          <w:lang w:val="nb-NO"/>
        </w:rPr>
        <w:t>9</w:t>
      </w:r>
      <w:r w:rsidRPr="00C87604">
        <w:rPr>
          <w:b/>
          <w:sz w:val="28"/>
          <w:szCs w:val="28"/>
          <w:lang w:val="nb-NO"/>
        </w:rPr>
        <w:t>. QUY TRÌNH NỘP HỒ SƠ</w:t>
      </w:r>
    </w:p>
    <w:p w:rsidR="00CF6CC8" w:rsidRPr="00C87604" w:rsidRDefault="00CF6CC8" w:rsidP="001D377D">
      <w:pPr>
        <w:widowControl w:val="0"/>
        <w:spacing w:before="120" w:after="120"/>
        <w:ind w:firstLine="513"/>
        <w:jc w:val="both"/>
        <w:rPr>
          <w:sz w:val="28"/>
          <w:szCs w:val="28"/>
          <w:lang w:val="nb-NO"/>
        </w:rPr>
      </w:pPr>
      <w:r w:rsidRPr="00C87604">
        <w:rPr>
          <w:sz w:val="28"/>
          <w:szCs w:val="28"/>
          <w:lang w:val="nb-NO"/>
        </w:rPr>
        <w:t xml:space="preserve">Những ứng viên nộp sơ yếu lí lịch cho </w:t>
      </w:r>
      <w:r>
        <w:rPr>
          <w:sz w:val="28"/>
          <w:szCs w:val="28"/>
          <w:lang w:val="nb-NO"/>
        </w:rPr>
        <w:t>Cục Con nuôi</w:t>
      </w:r>
      <w:r w:rsidRPr="00C87604">
        <w:rPr>
          <w:sz w:val="28"/>
          <w:szCs w:val="28"/>
          <w:lang w:val="nb-NO"/>
        </w:rPr>
        <w:t xml:space="preserve"> qua địa chỉ: </w:t>
      </w:r>
      <w:r>
        <w:rPr>
          <w:sz w:val="28"/>
          <w:szCs w:val="28"/>
          <w:lang w:val="nb-NO"/>
        </w:rPr>
        <w:t>Cục Con nuôi</w:t>
      </w:r>
      <w:r w:rsidRPr="00C87604">
        <w:rPr>
          <w:sz w:val="28"/>
          <w:szCs w:val="28"/>
          <w:lang w:val="nb-NO"/>
        </w:rPr>
        <w:t xml:space="preserve">, Bộ Tư pháp hoặc email: </w:t>
      </w:r>
      <w:r>
        <w:rPr>
          <w:sz w:val="28"/>
          <w:szCs w:val="28"/>
          <w:lang w:val="nb-NO"/>
        </w:rPr>
        <w:t>nmphuong</w:t>
      </w:r>
      <w:r w:rsidRPr="0055000C">
        <w:rPr>
          <w:sz w:val="28"/>
          <w:szCs w:val="28"/>
          <w:lang w:val="nb-NO"/>
        </w:rPr>
        <w:t>@mo</w:t>
      </w:r>
      <w:r>
        <w:rPr>
          <w:sz w:val="28"/>
          <w:szCs w:val="28"/>
          <w:lang w:val="nb-NO"/>
        </w:rPr>
        <w:t>j.gov.vn</w:t>
      </w:r>
      <w:r w:rsidRPr="00C87604">
        <w:rPr>
          <w:sz w:val="28"/>
          <w:szCs w:val="28"/>
          <w:lang w:val="nb-NO"/>
        </w:rPr>
        <w:t xml:space="preserve">. Mọi thông tin chi tiết liên hệ đồng chí </w:t>
      </w:r>
      <w:r>
        <w:rPr>
          <w:sz w:val="28"/>
          <w:szCs w:val="28"/>
          <w:lang w:val="nb-NO"/>
        </w:rPr>
        <w:t>Nguyễn Minh Phượng</w:t>
      </w:r>
      <w:r w:rsidRPr="00C87604">
        <w:rPr>
          <w:sz w:val="28"/>
          <w:szCs w:val="28"/>
          <w:lang w:val="nb-NO"/>
        </w:rPr>
        <w:t xml:space="preserve"> – 0462739</w:t>
      </w:r>
      <w:r>
        <w:rPr>
          <w:sz w:val="28"/>
          <w:szCs w:val="28"/>
          <w:lang w:val="nb-NO"/>
        </w:rPr>
        <w:t>710.</w:t>
      </w:r>
    </w:p>
    <w:p w:rsidR="00CF6CC8" w:rsidRPr="00C87604" w:rsidRDefault="00CF6CC8" w:rsidP="001D377D">
      <w:pPr>
        <w:widowControl w:val="0"/>
        <w:spacing w:before="120" w:after="120"/>
        <w:ind w:firstLine="513"/>
        <w:jc w:val="both"/>
        <w:rPr>
          <w:sz w:val="28"/>
          <w:szCs w:val="28"/>
          <w:lang w:val="nb-NO"/>
        </w:rPr>
      </w:pPr>
      <w:r w:rsidRPr="00C87604">
        <w:rPr>
          <w:sz w:val="28"/>
          <w:szCs w:val="28"/>
          <w:lang w:val="nb-NO"/>
        </w:rPr>
        <w:t>Hạn nộp hồ sơ</w:t>
      </w:r>
      <w:r w:rsidRPr="00C87604">
        <w:rPr>
          <w:b/>
          <w:i/>
          <w:sz w:val="28"/>
          <w:szCs w:val="28"/>
          <w:lang w:val="nb-NO"/>
        </w:rPr>
        <w:t xml:space="preserve">: </w:t>
      </w:r>
      <w:r>
        <w:rPr>
          <w:b/>
          <w:i/>
          <w:sz w:val="28"/>
          <w:szCs w:val="28"/>
          <w:lang w:val="nb-NO"/>
        </w:rPr>
        <w:t xml:space="preserve">Từ ngày </w:t>
      </w:r>
      <w:r w:rsidRPr="00EE0D8E">
        <w:rPr>
          <w:b/>
          <w:i/>
          <w:sz w:val="28"/>
          <w:szCs w:val="28"/>
          <w:lang w:val="nb-NO"/>
        </w:rPr>
        <w:t>28/02/2022 đến hết ngày 07/3/2022</w:t>
      </w:r>
      <w:r w:rsidRPr="00C87604">
        <w:rPr>
          <w:b/>
          <w:i/>
          <w:sz w:val="28"/>
          <w:szCs w:val="28"/>
          <w:lang w:val="nb-NO"/>
        </w:rPr>
        <w:t>.</w:t>
      </w:r>
    </w:p>
    <w:p w:rsidR="00CF6CC8" w:rsidRDefault="00CF6CC8" w:rsidP="001D377D">
      <w:pPr>
        <w:widowControl w:val="0"/>
        <w:spacing w:before="120" w:after="120"/>
        <w:ind w:firstLine="513"/>
        <w:jc w:val="both"/>
        <w:rPr>
          <w:sz w:val="28"/>
          <w:szCs w:val="28"/>
          <w:lang w:val="nb-NO"/>
        </w:rPr>
      </w:pPr>
      <w:r w:rsidRPr="00C87604">
        <w:rPr>
          <w:sz w:val="28"/>
          <w:szCs w:val="28"/>
          <w:lang w:val="nb-NO"/>
        </w:rPr>
        <w:t>Chú ý: Đối với ứng viên làm việc trong cơ quan Nhà nước, trước khi ký hợp đồng cần chuẩn bị Giấy cho phép tham gia hoạt động của Cơ quan chủ quản.</w:t>
      </w:r>
      <w:r>
        <w:rPr>
          <w:sz w:val="28"/>
          <w:szCs w:val="28"/>
          <w:lang w:val="nb-NO"/>
        </w:rPr>
        <w:t>/.</w:t>
      </w:r>
    </w:p>
    <w:p w:rsidR="00CF6CC8" w:rsidRPr="00524474" w:rsidRDefault="00CF6CC8" w:rsidP="001D377D">
      <w:pPr>
        <w:rPr>
          <w:b/>
          <w:sz w:val="28"/>
          <w:szCs w:val="28"/>
        </w:rPr>
      </w:pPr>
    </w:p>
    <w:sectPr w:rsidR="00CF6CC8" w:rsidRPr="00524474" w:rsidSect="003E79BF">
      <w:footerReference w:type="even" r:id="rId7"/>
      <w:footerReference w:type="default" r:id="rId8"/>
      <w:pgSz w:w="11907" w:h="16839" w:code="9"/>
      <w:pgMar w:top="1134" w:right="1134" w:bottom="1134" w:left="1701" w:header="720" w:footer="69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CC8" w:rsidRDefault="00CF6CC8" w:rsidP="001D377D">
      <w:r>
        <w:separator/>
      </w:r>
    </w:p>
  </w:endnote>
  <w:endnote w:type="continuationSeparator" w:id="0">
    <w:p w:rsidR="00CF6CC8" w:rsidRDefault="00CF6CC8" w:rsidP="001D37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CC8" w:rsidRDefault="00CF6CC8" w:rsidP="000200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6CC8" w:rsidRDefault="00CF6CC8" w:rsidP="0002000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CC8" w:rsidRDefault="00CF6CC8">
    <w:pPr>
      <w:pStyle w:val="Footer"/>
      <w:jc w:val="right"/>
    </w:pPr>
    <w:fldSimple w:instr=" PAGE   \* MERGEFORMAT ">
      <w:r>
        <w:rPr>
          <w:noProof/>
        </w:rPr>
        <w:t>5</w:t>
      </w:r>
    </w:fldSimple>
  </w:p>
  <w:p w:rsidR="00CF6CC8" w:rsidRDefault="00CF6CC8" w:rsidP="0002000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CC8" w:rsidRDefault="00CF6CC8" w:rsidP="001D377D">
      <w:r>
        <w:separator/>
      </w:r>
    </w:p>
  </w:footnote>
  <w:footnote w:type="continuationSeparator" w:id="0">
    <w:p w:rsidR="00CF6CC8" w:rsidRDefault="00CF6CC8" w:rsidP="001D37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E33FE"/>
    <w:multiLevelType w:val="hybridMultilevel"/>
    <w:tmpl w:val="8CC041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377D"/>
    <w:rsid w:val="00004171"/>
    <w:rsid w:val="00020007"/>
    <w:rsid w:val="0003587B"/>
    <w:rsid w:val="0003769A"/>
    <w:rsid w:val="000505E2"/>
    <w:rsid w:val="00084970"/>
    <w:rsid w:val="000F4776"/>
    <w:rsid w:val="00104DE3"/>
    <w:rsid w:val="00114C82"/>
    <w:rsid w:val="00122524"/>
    <w:rsid w:val="00122A92"/>
    <w:rsid w:val="00124C0C"/>
    <w:rsid w:val="00125E12"/>
    <w:rsid w:val="001357BE"/>
    <w:rsid w:val="0015097F"/>
    <w:rsid w:val="00165108"/>
    <w:rsid w:val="00165B0F"/>
    <w:rsid w:val="00165E5C"/>
    <w:rsid w:val="00170009"/>
    <w:rsid w:val="001843F7"/>
    <w:rsid w:val="001A2C9A"/>
    <w:rsid w:val="001A64B5"/>
    <w:rsid w:val="001C08E7"/>
    <w:rsid w:val="001D377D"/>
    <w:rsid w:val="001F7FD4"/>
    <w:rsid w:val="00212EDC"/>
    <w:rsid w:val="00237511"/>
    <w:rsid w:val="00244327"/>
    <w:rsid w:val="002470DF"/>
    <w:rsid w:val="00255A17"/>
    <w:rsid w:val="002731C3"/>
    <w:rsid w:val="00297DA3"/>
    <w:rsid w:val="002C50FD"/>
    <w:rsid w:val="002D01DA"/>
    <w:rsid w:val="002E063F"/>
    <w:rsid w:val="002E3964"/>
    <w:rsid w:val="002E643B"/>
    <w:rsid w:val="002F38CF"/>
    <w:rsid w:val="00305306"/>
    <w:rsid w:val="00307D0B"/>
    <w:rsid w:val="00334E54"/>
    <w:rsid w:val="003503B9"/>
    <w:rsid w:val="00360C49"/>
    <w:rsid w:val="00370329"/>
    <w:rsid w:val="00372BB1"/>
    <w:rsid w:val="00381701"/>
    <w:rsid w:val="003A1898"/>
    <w:rsid w:val="003D485B"/>
    <w:rsid w:val="003E3372"/>
    <w:rsid w:val="003E79BF"/>
    <w:rsid w:val="003F2EBE"/>
    <w:rsid w:val="003F56C9"/>
    <w:rsid w:val="003F7443"/>
    <w:rsid w:val="004103CA"/>
    <w:rsid w:val="004104AD"/>
    <w:rsid w:val="00454B4B"/>
    <w:rsid w:val="00470636"/>
    <w:rsid w:val="004718ED"/>
    <w:rsid w:val="00490B5A"/>
    <w:rsid w:val="004B37F1"/>
    <w:rsid w:val="004C36D5"/>
    <w:rsid w:val="004E7428"/>
    <w:rsid w:val="00504138"/>
    <w:rsid w:val="00517D94"/>
    <w:rsid w:val="00524474"/>
    <w:rsid w:val="00533140"/>
    <w:rsid w:val="0053586F"/>
    <w:rsid w:val="00540FBA"/>
    <w:rsid w:val="0055000C"/>
    <w:rsid w:val="00576E8D"/>
    <w:rsid w:val="005934BB"/>
    <w:rsid w:val="005C0985"/>
    <w:rsid w:val="005C37EE"/>
    <w:rsid w:val="005F717E"/>
    <w:rsid w:val="0061014A"/>
    <w:rsid w:val="00613426"/>
    <w:rsid w:val="006174A4"/>
    <w:rsid w:val="006233ED"/>
    <w:rsid w:val="006315FE"/>
    <w:rsid w:val="00647EC6"/>
    <w:rsid w:val="00657CF0"/>
    <w:rsid w:val="00683917"/>
    <w:rsid w:val="00686F4B"/>
    <w:rsid w:val="006D58F4"/>
    <w:rsid w:val="006F586B"/>
    <w:rsid w:val="007359CE"/>
    <w:rsid w:val="007576C0"/>
    <w:rsid w:val="00761415"/>
    <w:rsid w:val="00761C65"/>
    <w:rsid w:val="00765345"/>
    <w:rsid w:val="007834A3"/>
    <w:rsid w:val="007C0610"/>
    <w:rsid w:val="007D23B5"/>
    <w:rsid w:val="007E6E6B"/>
    <w:rsid w:val="00836033"/>
    <w:rsid w:val="00847967"/>
    <w:rsid w:val="008634FD"/>
    <w:rsid w:val="008B06DC"/>
    <w:rsid w:val="008C197E"/>
    <w:rsid w:val="008C2712"/>
    <w:rsid w:val="008D7A0A"/>
    <w:rsid w:val="008E0052"/>
    <w:rsid w:val="00913E73"/>
    <w:rsid w:val="0091740E"/>
    <w:rsid w:val="009229AB"/>
    <w:rsid w:val="00925282"/>
    <w:rsid w:val="009547D9"/>
    <w:rsid w:val="00981810"/>
    <w:rsid w:val="009D0DF6"/>
    <w:rsid w:val="009D3F68"/>
    <w:rsid w:val="009F23CE"/>
    <w:rsid w:val="00A104B6"/>
    <w:rsid w:val="00A1181E"/>
    <w:rsid w:val="00A35475"/>
    <w:rsid w:val="00A52ED4"/>
    <w:rsid w:val="00A55575"/>
    <w:rsid w:val="00A75283"/>
    <w:rsid w:val="00AA0C12"/>
    <w:rsid w:val="00AB4F15"/>
    <w:rsid w:val="00AC3405"/>
    <w:rsid w:val="00AC4888"/>
    <w:rsid w:val="00AD22CA"/>
    <w:rsid w:val="00AD3516"/>
    <w:rsid w:val="00AF5225"/>
    <w:rsid w:val="00B144D1"/>
    <w:rsid w:val="00B16560"/>
    <w:rsid w:val="00B236FE"/>
    <w:rsid w:val="00B4093D"/>
    <w:rsid w:val="00B63292"/>
    <w:rsid w:val="00B6736C"/>
    <w:rsid w:val="00B94DE3"/>
    <w:rsid w:val="00B97B5E"/>
    <w:rsid w:val="00BD1470"/>
    <w:rsid w:val="00BE2431"/>
    <w:rsid w:val="00C64122"/>
    <w:rsid w:val="00C73A9E"/>
    <w:rsid w:val="00C87604"/>
    <w:rsid w:val="00C914CB"/>
    <w:rsid w:val="00CB5BF7"/>
    <w:rsid w:val="00CD4C57"/>
    <w:rsid w:val="00CE00C3"/>
    <w:rsid w:val="00CE3D58"/>
    <w:rsid w:val="00CF6CC8"/>
    <w:rsid w:val="00D12CF9"/>
    <w:rsid w:val="00D24728"/>
    <w:rsid w:val="00D37E9E"/>
    <w:rsid w:val="00D608F0"/>
    <w:rsid w:val="00D64B95"/>
    <w:rsid w:val="00DA1ABF"/>
    <w:rsid w:val="00DB3E71"/>
    <w:rsid w:val="00DF09D8"/>
    <w:rsid w:val="00E01111"/>
    <w:rsid w:val="00E1021F"/>
    <w:rsid w:val="00E1327A"/>
    <w:rsid w:val="00E13F3B"/>
    <w:rsid w:val="00E478E6"/>
    <w:rsid w:val="00E51403"/>
    <w:rsid w:val="00E57836"/>
    <w:rsid w:val="00E60E91"/>
    <w:rsid w:val="00EB742D"/>
    <w:rsid w:val="00ED5C82"/>
    <w:rsid w:val="00EE0D8E"/>
    <w:rsid w:val="00EE1955"/>
    <w:rsid w:val="00EF0DD6"/>
    <w:rsid w:val="00F0032D"/>
    <w:rsid w:val="00F0500C"/>
    <w:rsid w:val="00F53C35"/>
    <w:rsid w:val="00F666E1"/>
    <w:rsid w:val="00FB38E3"/>
    <w:rsid w:val="00FD486C"/>
    <w:rsid w:val="00FE7199"/>
    <w:rsid w:val="00FF28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77D"/>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377D"/>
    <w:pPr>
      <w:tabs>
        <w:tab w:val="center" w:pos="4320"/>
        <w:tab w:val="right" w:pos="8640"/>
      </w:tabs>
    </w:pPr>
  </w:style>
  <w:style w:type="character" w:customStyle="1" w:styleId="FooterChar">
    <w:name w:val="Footer Char"/>
    <w:basedOn w:val="DefaultParagraphFont"/>
    <w:link w:val="Footer"/>
    <w:uiPriority w:val="99"/>
    <w:locked/>
    <w:rsid w:val="001D377D"/>
    <w:rPr>
      <w:rFonts w:ascii="Times New Roman" w:hAnsi="Times New Roman" w:cs="Times New Roman"/>
      <w:sz w:val="24"/>
      <w:szCs w:val="24"/>
    </w:rPr>
  </w:style>
  <w:style w:type="character" w:styleId="PageNumber">
    <w:name w:val="page number"/>
    <w:basedOn w:val="DefaultParagraphFont"/>
    <w:uiPriority w:val="99"/>
    <w:rsid w:val="001D377D"/>
    <w:rPr>
      <w:rFonts w:cs="Times New Roman"/>
    </w:rPr>
  </w:style>
  <w:style w:type="character" w:styleId="CommentReference">
    <w:name w:val="annotation reference"/>
    <w:basedOn w:val="DefaultParagraphFont"/>
    <w:uiPriority w:val="99"/>
    <w:semiHidden/>
    <w:rsid w:val="001D377D"/>
    <w:rPr>
      <w:rFonts w:cs="Times New Roman"/>
      <w:sz w:val="16"/>
    </w:rPr>
  </w:style>
  <w:style w:type="paragraph" w:styleId="CommentText">
    <w:name w:val="annotation text"/>
    <w:basedOn w:val="Normal"/>
    <w:link w:val="CommentTextChar"/>
    <w:uiPriority w:val="99"/>
    <w:semiHidden/>
    <w:rsid w:val="001D377D"/>
    <w:rPr>
      <w:sz w:val="20"/>
      <w:szCs w:val="20"/>
    </w:rPr>
  </w:style>
  <w:style w:type="character" w:customStyle="1" w:styleId="CommentTextChar">
    <w:name w:val="Comment Text Char"/>
    <w:basedOn w:val="DefaultParagraphFont"/>
    <w:link w:val="CommentText"/>
    <w:uiPriority w:val="99"/>
    <w:semiHidden/>
    <w:locked/>
    <w:rsid w:val="001D377D"/>
    <w:rPr>
      <w:rFonts w:ascii="Times New Roman" w:hAnsi="Times New Roman" w:cs="Times New Roman"/>
      <w:sz w:val="20"/>
      <w:szCs w:val="20"/>
    </w:rPr>
  </w:style>
  <w:style w:type="paragraph" w:styleId="BalloonText">
    <w:name w:val="Balloon Text"/>
    <w:basedOn w:val="Normal"/>
    <w:link w:val="BalloonTextChar"/>
    <w:uiPriority w:val="99"/>
    <w:semiHidden/>
    <w:rsid w:val="001D377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377D"/>
    <w:rPr>
      <w:rFonts w:ascii="Tahoma" w:hAnsi="Tahoma" w:cs="Tahoma"/>
      <w:sz w:val="16"/>
      <w:szCs w:val="16"/>
    </w:rPr>
  </w:style>
  <w:style w:type="character" w:styleId="FootnoteReference">
    <w:name w:val="footnote reference"/>
    <w:basedOn w:val="DefaultParagraphFont"/>
    <w:uiPriority w:val="99"/>
    <w:semiHidden/>
    <w:rsid w:val="001D377D"/>
    <w:rPr>
      <w:rFonts w:cs="Times New Roman"/>
      <w:vertAlign w:val="superscript"/>
    </w:rPr>
  </w:style>
  <w:style w:type="paragraph" w:styleId="FootnoteText">
    <w:name w:val="footnote text"/>
    <w:basedOn w:val="Normal"/>
    <w:link w:val="FootnoteTextChar"/>
    <w:uiPriority w:val="99"/>
    <w:rsid w:val="001D377D"/>
    <w:rPr>
      <w:sz w:val="20"/>
      <w:szCs w:val="20"/>
    </w:rPr>
  </w:style>
  <w:style w:type="character" w:customStyle="1" w:styleId="FootnoteTextChar">
    <w:name w:val="Footnote Text Char"/>
    <w:basedOn w:val="DefaultParagraphFont"/>
    <w:link w:val="FootnoteText"/>
    <w:uiPriority w:val="99"/>
    <w:locked/>
    <w:rsid w:val="001D377D"/>
    <w:rPr>
      <w:rFonts w:ascii="Times New Roman" w:hAnsi="Times New Roman" w:cs="Times New Roman"/>
      <w:sz w:val="20"/>
      <w:szCs w:val="20"/>
    </w:rPr>
  </w:style>
  <w:style w:type="paragraph" w:styleId="ListParagraph">
    <w:name w:val="List Paragraph"/>
    <w:basedOn w:val="Normal"/>
    <w:uiPriority w:val="99"/>
    <w:qFormat/>
    <w:rsid w:val="00CE00C3"/>
    <w:pPr>
      <w:ind w:left="720"/>
      <w:contextualSpacing/>
    </w:pPr>
  </w:style>
  <w:style w:type="paragraph" w:styleId="Header">
    <w:name w:val="header"/>
    <w:basedOn w:val="Normal"/>
    <w:link w:val="HeaderChar"/>
    <w:uiPriority w:val="99"/>
    <w:rsid w:val="004B37F1"/>
    <w:pPr>
      <w:tabs>
        <w:tab w:val="center" w:pos="4680"/>
        <w:tab w:val="right" w:pos="9360"/>
      </w:tabs>
    </w:pPr>
  </w:style>
  <w:style w:type="character" w:customStyle="1" w:styleId="HeaderChar">
    <w:name w:val="Header Char"/>
    <w:basedOn w:val="DefaultParagraphFont"/>
    <w:link w:val="Header"/>
    <w:uiPriority w:val="99"/>
    <w:locked/>
    <w:rsid w:val="004B37F1"/>
    <w:rPr>
      <w:rFonts w:ascii="Times New Roman" w:hAnsi="Times New Roman" w:cs="Times New Roman"/>
      <w:sz w:val="24"/>
      <w:szCs w:val="24"/>
    </w:rPr>
  </w:style>
  <w:style w:type="table" w:styleId="TableGrid">
    <w:name w:val="Table Grid"/>
    <w:basedOn w:val="TableNormal"/>
    <w:uiPriority w:val="99"/>
    <w:rsid w:val="004B37F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B3E71"/>
    <w:pPr>
      <w:spacing w:before="100" w:beforeAutospacing="1" w:after="100" w:afterAutospacing="1"/>
    </w:pPr>
  </w:style>
  <w:style w:type="paragraph" w:styleId="Revision">
    <w:name w:val="Revision"/>
    <w:hidden/>
    <w:uiPriority w:val="99"/>
    <w:semiHidden/>
    <w:rsid w:val="00ED5C82"/>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93093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5924FC-2A6B-4EB9-B9D7-2E0ED0460F9B}"/>
</file>

<file path=customXml/itemProps2.xml><?xml version="1.0" encoding="utf-8"?>
<ds:datastoreItem xmlns:ds="http://schemas.openxmlformats.org/officeDocument/2006/customXml" ds:itemID="{8EA84615-426D-4EC0-B2CA-53CF57496D92}"/>
</file>

<file path=customXml/itemProps3.xml><?xml version="1.0" encoding="utf-8"?>
<ds:datastoreItem xmlns:ds="http://schemas.openxmlformats.org/officeDocument/2006/customXml" ds:itemID="{3F623C01-C160-49A6-BD21-4BAFBA02AD76}"/>
</file>

<file path=docProps/app.xml><?xml version="1.0" encoding="utf-8"?>
<Properties xmlns="http://schemas.openxmlformats.org/officeDocument/2006/extended-properties" xmlns:vt="http://schemas.openxmlformats.org/officeDocument/2006/docPropsVTypes">
  <Template>Normal_Wordconv.dotm</Template>
  <TotalTime>5</TotalTime>
  <Pages>5</Pages>
  <Words>1537</Words>
  <Characters>8767</Characters>
  <Application>Microsoft Office Outlook</Application>
  <DocSecurity>0</DocSecurity>
  <Lines>0</Lines>
  <Paragraphs>0</Paragraphs>
  <ScaleCrop>false</ScaleCrop>
  <Company>http://viet4room.com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subject/>
  <dc:creator>Manh Cuong</dc:creator>
  <cp:keywords/>
  <dc:description/>
  <cp:lastModifiedBy>Admin</cp:lastModifiedBy>
  <cp:revision>3</cp:revision>
  <cp:lastPrinted>2022-02-08T08:59:00Z</cp:lastPrinted>
  <dcterms:created xsi:type="dcterms:W3CDTF">2022-02-24T02:39:00Z</dcterms:created>
  <dcterms:modified xsi:type="dcterms:W3CDTF">2022-02-24T03:29:00Z</dcterms:modified>
</cp:coreProperties>
</file>